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42D" w:rsidRPr="00DC242D" w:rsidRDefault="00FD3426" w:rsidP="00DC242D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0;margin-top:0;width:46.15pt;height:50.4pt;z-index:251657728;visibility:visible;mso-wrap-edited:f;mso-position-horizontal:center;mso-position-horizontal-relative:margin;mso-position-vertical:top;mso-position-vertical-relative:margin">
            <v:imagedata r:id="rId6" o:title=""/>
            <w10:wrap type="topAndBottom" anchorx="margin" anchory="margin"/>
          </v:shape>
          <o:OLEObject Type="Embed" ProgID="Word.Picture.8" ShapeID="_x0000_s1030" DrawAspect="Content" ObjectID="_1817027765" r:id="rId7"/>
        </w:pict>
      </w:r>
      <w:r w:rsidR="00DC242D" w:rsidRPr="00DC242D">
        <w:rPr>
          <w:sz w:val="20"/>
          <w:szCs w:val="20"/>
        </w:rPr>
        <w:t>ЧЕЛЯБИНСКАЯ ОБЛАСТЬ</w:t>
      </w:r>
    </w:p>
    <w:p w:rsidR="00DC242D" w:rsidRDefault="00DC242D" w:rsidP="00CC4E26">
      <w:pPr>
        <w:jc w:val="center"/>
        <w:rPr>
          <w:b/>
          <w:sz w:val="32"/>
          <w:szCs w:val="32"/>
        </w:rPr>
      </w:pP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АДМИНИСТРАЦИЯ</w:t>
      </w:r>
    </w:p>
    <w:p w:rsidR="00DC242D" w:rsidRPr="00E855A1" w:rsidRDefault="00DC242D" w:rsidP="00CC4E26">
      <w:pPr>
        <w:jc w:val="center"/>
        <w:rPr>
          <w:b/>
          <w:sz w:val="32"/>
          <w:szCs w:val="32"/>
        </w:rPr>
      </w:pPr>
      <w:r w:rsidRPr="00E855A1">
        <w:rPr>
          <w:b/>
          <w:sz w:val="32"/>
          <w:szCs w:val="32"/>
        </w:rPr>
        <w:t>ЗЛАТОУСТОВСКОГО ГОРОДСКОГО ОКРУГА</w:t>
      </w:r>
    </w:p>
    <w:p w:rsidR="0034630A" w:rsidRPr="007E46AF" w:rsidRDefault="0034630A" w:rsidP="0034630A">
      <w:pPr>
        <w:jc w:val="center"/>
        <w:rPr>
          <w:b/>
          <w:sz w:val="36"/>
          <w:szCs w:val="36"/>
        </w:rPr>
      </w:pPr>
      <w:r w:rsidRPr="007E46AF">
        <w:rPr>
          <w:b/>
          <w:sz w:val="36"/>
          <w:szCs w:val="36"/>
        </w:rPr>
        <w:t>ПОСТАНОВЛЕНИЕ</w:t>
      </w:r>
    </w:p>
    <w:p w:rsidR="00DC242D" w:rsidRPr="00DC242D" w:rsidRDefault="00DC242D" w:rsidP="00DC242D">
      <w:pPr>
        <w:rPr>
          <w:sz w:val="20"/>
          <w:szCs w:val="20"/>
        </w:rPr>
      </w:pPr>
    </w:p>
    <w:p w:rsidR="00DC242D" w:rsidRPr="00CC4E26" w:rsidRDefault="00DC242D" w:rsidP="00DC242D">
      <w:pPr>
        <w:pBdr>
          <w:top w:val="thickThinSmallGap" w:sz="24" w:space="3" w:color="auto"/>
        </w:pBdr>
        <w:jc w:val="both"/>
        <w:rPr>
          <w:sz w:val="20"/>
          <w:szCs w:val="20"/>
        </w:rPr>
      </w:pPr>
    </w:p>
    <w:tbl>
      <w:tblPr>
        <w:tblW w:w="4290" w:type="pct"/>
        <w:tblInd w:w="170" w:type="dxa"/>
        <w:tblLayout w:type="fixed"/>
        <w:tblCellMar>
          <w:left w:w="170" w:type="dxa"/>
          <w:right w:w="0" w:type="dxa"/>
        </w:tblCellMar>
        <w:tblLook w:val="01E0"/>
      </w:tblPr>
      <w:tblGrid>
        <w:gridCol w:w="1588"/>
        <w:gridCol w:w="723"/>
        <w:gridCol w:w="1942"/>
        <w:gridCol w:w="283"/>
        <w:gridCol w:w="3596"/>
        <w:gridCol w:w="283"/>
      </w:tblGrid>
      <w:tr w:rsidR="009416DA" w:rsidRPr="00E335AA" w:rsidTr="00021E2C">
        <w:trPr>
          <w:trHeight w:val="446"/>
        </w:trPr>
        <w:tc>
          <w:tcPr>
            <w:tcW w:w="1588" w:type="dxa"/>
            <w:tcBorders>
              <w:bottom w:val="single" w:sz="4" w:space="0" w:color="auto"/>
            </w:tcBorders>
          </w:tcPr>
          <w:p w:rsidR="009416DA" w:rsidRPr="009416DA" w:rsidRDefault="00FD3426" w:rsidP="009341F4">
            <w:pPr>
              <w:ind w:left="-170" w:right="-170"/>
            </w:pPr>
            <w:fldSimple w:instr=" DOCPROPERTY  Рег.дата  \* MERGEFORMAT ">
              <w:r w:rsidR="009416DA" w:rsidRPr="009416DA">
                <w:t>15.08.2025 г.</w:t>
              </w:r>
            </w:fldSimple>
          </w:p>
        </w:tc>
        <w:tc>
          <w:tcPr>
            <w:tcW w:w="723" w:type="dxa"/>
          </w:tcPr>
          <w:p w:rsidR="009416DA" w:rsidRPr="009416DA" w:rsidRDefault="009416DA" w:rsidP="00E4076D">
            <w:pPr>
              <w:jc w:val="center"/>
            </w:pPr>
            <w:r w:rsidRPr="009416DA">
              <w:t>№</w:t>
            </w:r>
          </w:p>
        </w:tc>
        <w:tc>
          <w:tcPr>
            <w:tcW w:w="2225" w:type="dxa"/>
            <w:gridSpan w:val="2"/>
            <w:tcBorders>
              <w:bottom w:val="single" w:sz="4" w:space="0" w:color="auto"/>
            </w:tcBorders>
          </w:tcPr>
          <w:p w:rsidR="009416DA" w:rsidRPr="009416DA" w:rsidRDefault="00FD3426" w:rsidP="00E4076D">
            <w:fldSimple w:instr=" DOCPROPERTY  Рег.№  \* MERGEFORMAT ">
              <w:r w:rsidR="009416DA" w:rsidRPr="009416DA">
                <w:t>294-П/АДМ</w:t>
              </w:r>
            </w:fldSimple>
          </w:p>
        </w:tc>
        <w:tc>
          <w:tcPr>
            <w:tcW w:w="3879" w:type="dxa"/>
            <w:gridSpan w:val="2"/>
          </w:tcPr>
          <w:p w:rsidR="009416DA" w:rsidRDefault="009416DA" w:rsidP="007C7191">
            <w:pPr>
              <w:ind w:left="-170" w:right="-170"/>
              <w:jc w:val="center"/>
            </w:pPr>
          </w:p>
        </w:tc>
      </w:tr>
      <w:tr w:rsidR="009416DA" w:rsidRPr="00E335AA" w:rsidTr="00021E2C">
        <w:trPr>
          <w:trHeight w:val="446"/>
        </w:trPr>
        <w:tc>
          <w:tcPr>
            <w:tcW w:w="4536" w:type="dxa"/>
            <w:gridSpan w:val="4"/>
          </w:tcPr>
          <w:p w:rsidR="009416DA" w:rsidRPr="00E4076D" w:rsidRDefault="00E4076D" w:rsidP="00E4076D">
            <w:pPr>
              <w:jc w:val="center"/>
              <w:rPr>
                <w:sz w:val="20"/>
                <w:szCs w:val="20"/>
              </w:rPr>
            </w:pPr>
            <w:r w:rsidRPr="00E4076D">
              <w:rPr>
                <w:sz w:val="20"/>
                <w:szCs w:val="20"/>
              </w:rPr>
              <w:t>г.Златоуст</w:t>
            </w:r>
          </w:p>
        </w:tc>
        <w:tc>
          <w:tcPr>
            <w:tcW w:w="3879" w:type="dxa"/>
            <w:gridSpan w:val="2"/>
          </w:tcPr>
          <w:p w:rsidR="009416DA" w:rsidRPr="00E335AA" w:rsidRDefault="009416DA" w:rsidP="0065508B"/>
        </w:tc>
      </w:tr>
      <w:tr w:rsidR="00D96BA1" w:rsidRPr="00E335AA" w:rsidTr="00244E4A">
        <w:trPr>
          <w:gridAfter w:val="1"/>
          <w:wAfter w:w="283" w:type="dxa"/>
          <w:trHeight w:val="446"/>
        </w:trPr>
        <w:tc>
          <w:tcPr>
            <w:tcW w:w="4253" w:type="dxa"/>
            <w:gridSpan w:val="3"/>
            <w:tcMar>
              <w:left w:w="0" w:type="dxa"/>
            </w:tcMar>
          </w:tcPr>
          <w:p w:rsidR="00D96BA1" w:rsidRDefault="00D96BA1" w:rsidP="00244E4A">
            <w:pPr>
              <w:jc w:val="both"/>
            </w:pPr>
            <w:r>
              <w:t>Об утверждении муниципальной программы Златоустовского городского округа «Профилактика и противодействие проявлениям экстремизма в Златоустовском городском округе</w:t>
            </w:r>
          </w:p>
        </w:tc>
        <w:tc>
          <w:tcPr>
            <w:tcW w:w="3879" w:type="dxa"/>
            <w:gridSpan w:val="2"/>
            <w:tcMar>
              <w:left w:w="0" w:type="dxa"/>
            </w:tcMar>
          </w:tcPr>
          <w:p w:rsidR="00D96BA1" w:rsidRDefault="00D96BA1" w:rsidP="006850AD"/>
        </w:tc>
      </w:tr>
    </w:tbl>
    <w:p w:rsidR="009416DA" w:rsidRDefault="009416DA" w:rsidP="009416DA">
      <w:pPr>
        <w:widowControl w:val="0"/>
        <w:ind w:firstLine="709"/>
        <w:jc w:val="both"/>
      </w:pPr>
    </w:p>
    <w:p w:rsidR="009416DA" w:rsidRPr="00E4076D" w:rsidRDefault="00244E4A" w:rsidP="009416DA">
      <w:pPr>
        <w:widowControl w:val="0"/>
        <w:ind w:firstLine="709"/>
        <w:jc w:val="both"/>
      </w:pPr>
      <w:proofErr w:type="gramStart"/>
      <w:r w:rsidRPr="00244E4A">
        <w:t xml:space="preserve">В соответствии с Бюджетным </w:t>
      </w:r>
      <w:r w:rsidR="000B3136">
        <w:t>кодексом Российской Федерации, Ф</w:t>
      </w:r>
      <w:r w:rsidRPr="00244E4A">
        <w:t>е</w:t>
      </w:r>
      <w:r w:rsidR="009A6B62">
        <w:t>деральным законом от 06.10.2003 г. № </w:t>
      </w:r>
      <w:r w:rsidRPr="00244E4A">
        <w:t>131-ФЗ «Об общих принципах организации местного самоуправления в Российской Федерации», Стратегией противодействия экстремизму в Российской Федерации, утвержденно</w:t>
      </w:r>
      <w:r w:rsidR="009A6B62">
        <w:t xml:space="preserve">й </w:t>
      </w:r>
      <w:r w:rsidR="009A6B62">
        <w:br/>
      </w:r>
      <w:r w:rsidRPr="00244E4A">
        <w:t>Указом Президента Рос</w:t>
      </w:r>
      <w:r w:rsidR="009A6B62">
        <w:t>сийской Федерации от 28.12.2024 г. № 1124, постановлением А</w:t>
      </w:r>
      <w:r w:rsidRPr="00244E4A">
        <w:t xml:space="preserve">дминистрации Златоустовского городского округа </w:t>
      </w:r>
      <w:r w:rsidR="009A6B62">
        <w:br/>
        <w:t>от 25.12.2024 г. № </w:t>
      </w:r>
      <w:r w:rsidRPr="00244E4A">
        <w:t>694-П/АДМ «О порядке разработки, формирования, реализации, контроля и проведения оценки эффективности муниципальных программ Златоустовского</w:t>
      </w:r>
      <w:proofErr w:type="gramEnd"/>
      <w:r w:rsidRPr="00244E4A">
        <w:t xml:space="preserve"> городского округа»,</w:t>
      </w:r>
    </w:p>
    <w:p w:rsidR="009416DA" w:rsidRPr="007B02FF" w:rsidRDefault="00F12903" w:rsidP="00975C03">
      <w:pPr>
        <w:widowControl w:val="0"/>
        <w:ind w:firstLine="708"/>
        <w:jc w:val="both"/>
      </w:pPr>
      <w:r>
        <w:t>ПОСТАНОВЛЯЮ:</w:t>
      </w:r>
    </w:p>
    <w:p w:rsidR="00244E4A" w:rsidRDefault="009A6B62" w:rsidP="00244E4A">
      <w:pPr>
        <w:widowControl w:val="0"/>
        <w:ind w:firstLine="709"/>
        <w:jc w:val="both"/>
      </w:pPr>
      <w:r>
        <w:t>1. </w:t>
      </w:r>
      <w:r w:rsidR="00244E4A">
        <w:t xml:space="preserve">Утвердить муниципальную программу Златоустовского городского округа «Профилактика и противодействие проявлениям экстремизма </w:t>
      </w:r>
      <w:r>
        <w:br/>
      </w:r>
      <w:r w:rsidR="00244E4A">
        <w:t>в Златоустовском городском округе» (приложение).</w:t>
      </w:r>
    </w:p>
    <w:p w:rsidR="00244E4A" w:rsidRDefault="009A6B62" w:rsidP="00244E4A">
      <w:pPr>
        <w:widowControl w:val="0"/>
        <w:ind w:firstLine="709"/>
        <w:jc w:val="both"/>
      </w:pPr>
      <w:r>
        <w:t>2. </w:t>
      </w:r>
      <w:r w:rsidR="00244E4A">
        <w:t>Пресс-службе Администрации Златоустовского гор</w:t>
      </w:r>
      <w:r>
        <w:t xml:space="preserve">одского округа (Семёнова А.Г.) </w:t>
      </w:r>
      <w:proofErr w:type="gramStart"/>
      <w:r w:rsidR="00244E4A">
        <w:t>разместить</w:t>
      </w:r>
      <w:proofErr w:type="gramEnd"/>
      <w:r w:rsidR="00244E4A">
        <w:t xml:space="preserve"> настоящее постановление на официальном сайте Златоустовского городского округа в сети «Интернет».</w:t>
      </w:r>
    </w:p>
    <w:p w:rsidR="00244E4A" w:rsidRDefault="009A6B62" w:rsidP="009A6B62">
      <w:pPr>
        <w:widowControl w:val="0"/>
        <w:ind w:firstLine="709"/>
        <w:jc w:val="both"/>
      </w:pPr>
      <w:r>
        <w:t>3. </w:t>
      </w:r>
      <w:r w:rsidR="00244E4A">
        <w:t xml:space="preserve">Организацию выполнения настоящего постановления возложить </w:t>
      </w:r>
      <w:r>
        <w:br/>
      </w:r>
      <w:r w:rsidR="00244E4A">
        <w:t xml:space="preserve">на </w:t>
      </w:r>
      <w:r>
        <w:t xml:space="preserve">начальника </w:t>
      </w:r>
      <w:r w:rsidR="00244E4A">
        <w:t>У</w:t>
      </w:r>
      <w:r>
        <w:t>правления</w:t>
      </w:r>
      <w:r w:rsidR="00244E4A">
        <w:t xml:space="preserve"> муниципальной милиции Администрации Зла</w:t>
      </w:r>
      <w:r>
        <w:t xml:space="preserve">тоустовского городского округа </w:t>
      </w:r>
      <w:proofErr w:type="spellStart"/>
      <w:r w:rsidR="00244E4A">
        <w:t>Язовцев</w:t>
      </w:r>
      <w:r>
        <w:t>а</w:t>
      </w:r>
      <w:proofErr w:type="spellEnd"/>
      <w:r>
        <w:t xml:space="preserve"> В.Н</w:t>
      </w:r>
      <w:r w:rsidR="00244E4A">
        <w:t>.</w:t>
      </w:r>
    </w:p>
    <w:p w:rsidR="009416DA" w:rsidRDefault="009A6B62" w:rsidP="009A6B62">
      <w:pPr>
        <w:widowControl w:val="0"/>
        <w:ind w:firstLine="709"/>
        <w:jc w:val="both"/>
      </w:pPr>
      <w:r>
        <w:t>4. </w:t>
      </w:r>
      <w:proofErr w:type="gramStart"/>
      <w:r w:rsidR="00244E4A">
        <w:t>Контроль за</w:t>
      </w:r>
      <w:proofErr w:type="gramEnd"/>
      <w:r w:rsidR="00244E4A">
        <w:t xml:space="preserve"> выполнением настоящего постановления возложить </w:t>
      </w:r>
      <w:r>
        <w:br/>
      </w:r>
      <w:r w:rsidR="00244E4A">
        <w:t>на руководителя Аппарата Администрации Зла</w:t>
      </w:r>
      <w:r>
        <w:t xml:space="preserve">тоустовского городского округа </w:t>
      </w:r>
      <w:proofErr w:type="spellStart"/>
      <w:r w:rsidR="00244E4A">
        <w:t>Цивилёв</w:t>
      </w:r>
      <w:r>
        <w:t>а</w:t>
      </w:r>
      <w:proofErr w:type="spellEnd"/>
      <w:r>
        <w:t xml:space="preserve"> И.Ю</w:t>
      </w:r>
      <w:r w:rsidR="00244E4A">
        <w:t>.</w:t>
      </w:r>
    </w:p>
    <w:tbl>
      <w:tblPr>
        <w:tblW w:w="5074" w:type="pct"/>
        <w:tblCellMar>
          <w:left w:w="0" w:type="dxa"/>
          <w:right w:w="0" w:type="dxa"/>
        </w:tblCellMar>
        <w:tblLook w:val="04A0"/>
      </w:tblPr>
      <w:tblGrid>
        <w:gridCol w:w="4253"/>
        <w:gridCol w:w="3260"/>
        <w:gridCol w:w="2268"/>
      </w:tblGrid>
      <w:tr w:rsidR="00347398" w:rsidRPr="00E335AA" w:rsidTr="00244E4A">
        <w:trPr>
          <w:trHeight w:val="1570"/>
        </w:trPr>
        <w:tc>
          <w:tcPr>
            <w:tcW w:w="4253" w:type="dxa"/>
            <w:vAlign w:val="bottom"/>
          </w:tcPr>
          <w:p w:rsidR="00347398" w:rsidRPr="00E335AA" w:rsidRDefault="00347398" w:rsidP="00392DA7">
            <w:r>
              <w:t xml:space="preserve">Глава </w:t>
            </w:r>
            <w:r w:rsidR="00244E4A">
              <w:br/>
            </w:r>
            <w:r>
              <w:t>Златоустовского городского округа</w:t>
            </w:r>
          </w:p>
        </w:tc>
        <w:tc>
          <w:tcPr>
            <w:tcW w:w="3260" w:type="dxa"/>
            <w:vAlign w:val="center"/>
          </w:tcPr>
          <w:p w:rsidR="00347398" w:rsidRDefault="007D5BE3" w:rsidP="00C66ED3">
            <w:pPr>
              <w:jc w:val="center"/>
            </w:pPr>
            <w:r w:rsidRPr="007D5BE3">
              <w:rPr>
                <w:noProof/>
              </w:rPr>
              <w:drawing>
                <wp:inline distT="0" distB="0" distL="0" distR="0">
                  <wp:extent cx="1903745" cy="997200"/>
                  <wp:effectExtent l="19050" t="0" r="1255" b="0"/>
                  <wp:docPr id="1" name="Рисунок 1" descr="C:\Users\Dvkochanr\Desktop\Бланки\поменять\ЭП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Dvkochanr\Desktop\Бланки\поменять\ЭП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3745" cy="99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Align w:val="bottom"/>
          </w:tcPr>
          <w:p w:rsidR="00347398" w:rsidRPr="00E335AA" w:rsidRDefault="00347398" w:rsidP="00C66ED3">
            <w:pPr>
              <w:jc w:val="right"/>
            </w:pPr>
            <w:r>
              <w:t>О.Ю. Решетников</w:t>
            </w:r>
          </w:p>
        </w:tc>
      </w:tr>
    </w:tbl>
    <w:p w:rsidR="00244E4A" w:rsidRDefault="00244E4A" w:rsidP="004574CC"/>
    <w:p w:rsidR="00244E4A" w:rsidRPr="00244E4A" w:rsidRDefault="00244E4A" w:rsidP="00244E4A">
      <w:pPr>
        <w:ind w:left="5103"/>
        <w:jc w:val="center"/>
      </w:pPr>
      <w:r>
        <w:br w:type="page"/>
      </w:r>
      <w:r w:rsidRPr="00244E4A">
        <w:lastRenderedPageBreak/>
        <w:t>ПРИЛОЖЕНИЕ</w:t>
      </w:r>
    </w:p>
    <w:p w:rsidR="00244E4A" w:rsidRPr="00244E4A" w:rsidRDefault="00244E4A" w:rsidP="00244E4A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244E4A">
        <w:rPr>
          <w:lang w:eastAsia="ar-SA"/>
        </w:rPr>
        <w:t>Утверждено</w:t>
      </w:r>
    </w:p>
    <w:p w:rsidR="00244E4A" w:rsidRPr="00244E4A" w:rsidRDefault="00244E4A" w:rsidP="00244E4A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244E4A">
        <w:rPr>
          <w:lang w:eastAsia="ar-SA"/>
        </w:rPr>
        <w:t>постановлением Администрации</w:t>
      </w:r>
    </w:p>
    <w:p w:rsidR="00244E4A" w:rsidRPr="00244E4A" w:rsidRDefault="00244E4A" w:rsidP="00244E4A">
      <w:pPr>
        <w:ind w:left="5103"/>
        <w:jc w:val="center"/>
      </w:pPr>
      <w:r w:rsidRPr="00244E4A">
        <w:t>Златоустовского городского округа</w:t>
      </w:r>
    </w:p>
    <w:p w:rsidR="00244E4A" w:rsidRPr="00244E4A" w:rsidRDefault="00244E4A" w:rsidP="00244E4A">
      <w:pPr>
        <w:widowControl w:val="0"/>
        <w:suppressAutoHyphens/>
        <w:autoSpaceDE w:val="0"/>
        <w:ind w:left="5103"/>
        <w:jc w:val="center"/>
        <w:rPr>
          <w:lang w:eastAsia="ar-SA"/>
        </w:rPr>
      </w:pPr>
      <w:r w:rsidRPr="00244E4A">
        <w:rPr>
          <w:lang w:eastAsia="ar-SA"/>
        </w:rPr>
        <w:t xml:space="preserve">от </w:t>
      </w:r>
      <w:r w:rsidR="00A40639">
        <w:rPr>
          <w:lang w:eastAsia="ar-SA"/>
        </w:rPr>
        <w:t>15.08.2025 г.</w:t>
      </w:r>
      <w:r w:rsidRPr="00244E4A">
        <w:rPr>
          <w:lang w:eastAsia="ar-SA"/>
        </w:rPr>
        <w:t xml:space="preserve"> № </w:t>
      </w:r>
      <w:r w:rsidR="00A40639">
        <w:rPr>
          <w:lang w:eastAsia="ar-SA"/>
        </w:rPr>
        <w:t>294-П/АДМ</w:t>
      </w:r>
      <w:bookmarkStart w:id="0" w:name="_GoBack"/>
      <w:bookmarkEnd w:id="0"/>
    </w:p>
    <w:p w:rsidR="00244E4A" w:rsidRPr="00244E4A" w:rsidRDefault="00244E4A" w:rsidP="00244E4A">
      <w:pPr>
        <w:tabs>
          <w:tab w:val="left" w:pos="5529"/>
        </w:tabs>
        <w:suppressAutoHyphens/>
        <w:ind w:left="5103"/>
        <w:jc w:val="center"/>
      </w:pPr>
    </w:p>
    <w:p w:rsidR="00244E4A" w:rsidRDefault="00244E4A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09"/>
        <w:jc w:val="center"/>
      </w:pPr>
      <w:r w:rsidRPr="00244E4A">
        <w:t>Муниципальная программа Златоустовского городского округа «</w:t>
      </w:r>
      <w:r w:rsidRPr="00244E4A">
        <w:rPr>
          <w:bCs/>
        </w:rPr>
        <w:t xml:space="preserve">Профилактика и противодействие проявлениям экстремизма </w:t>
      </w:r>
      <w:r w:rsidR="005529A4">
        <w:rPr>
          <w:bCs/>
        </w:rPr>
        <w:br/>
      </w:r>
      <w:r w:rsidRPr="00244E4A">
        <w:rPr>
          <w:bCs/>
        </w:rPr>
        <w:t>в Златоустовском городском округе</w:t>
      </w:r>
      <w:r w:rsidRPr="00244E4A">
        <w:t>»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09"/>
        <w:jc w:val="center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09"/>
        <w:jc w:val="center"/>
      </w:pPr>
      <w:r w:rsidRPr="00244E4A">
        <w:t>Паспорт</w:t>
      </w:r>
      <w:r w:rsidRPr="00244E4A">
        <w:br/>
        <w:t xml:space="preserve">муниципальной программы Златоустовского городского округа </w:t>
      </w:r>
      <w:r w:rsidR="005529A4">
        <w:br/>
      </w:r>
      <w:r w:rsidRPr="00244E4A">
        <w:t>«</w:t>
      </w:r>
      <w:r w:rsidRPr="00244E4A">
        <w:rPr>
          <w:bCs/>
        </w:rPr>
        <w:t>Профилактика и противодействие проявлениям экстремизма в Златоустовском городском округе</w:t>
      </w:r>
      <w:r w:rsidRPr="00244E4A">
        <w:t>» (далее - муниципальная программа)</w:t>
      </w:r>
    </w:p>
    <w:p w:rsidR="00244E4A" w:rsidRPr="00244E4A" w:rsidRDefault="00244E4A" w:rsidP="00244E4A">
      <w:pPr>
        <w:shd w:val="clear" w:color="auto" w:fill="FFFFFF"/>
        <w:suppressAutoHyphens/>
        <w:spacing w:line="276" w:lineRule="auto"/>
        <w:jc w:val="both"/>
        <w:rPr>
          <w:u w:val="single"/>
        </w:rPr>
      </w:pPr>
    </w:p>
    <w:tbl>
      <w:tblPr>
        <w:tblW w:w="9639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11"/>
        <w:gridCol w:w="7228"/>
      </w:tblGrid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Руководитель Аппарата Администрации Златоустовского городского округа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Администрация Златоустовского городского округа (далее – Администрация ЗГО)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1) Муниципальное казенное учреждение «Управление культуры Златоустовского городского округа» (далее – МКУ Управление культуры ЗГО);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2) Муниципальное казенное учреждение «Управление образования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и молодежной политики Златоустовского городского округа» (далее – МКУ Управление образования и молодежной политики ЗГО);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3) Муниципальное казенное учреждение «Управление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 xml:space="preserve">по физической культуре и спорту Златоустовского городского округа» (далее – МКУ Управление по физической культуре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и спорту ЗГО);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</w:t>
            </w:r>
            <w:r w:rsidR="00244E4A" w:rsidRPr="00244E4A">
              <w:rPr>
                <w:sz w:val="24"/>
                <w:szCs w:val="24"/>
              </w:rPr>
              <w:t>Управление социальной защиты населения Златоустовского городского округа (далее – УСЗН ЗГО);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r w:rsidR="00244E4A" w:rsidRPr="00244E4A">
              <w:rPr>
                <w:sz w:val="24"/>
                <w:szCs w:val="24"/>
              </w:rPr>
              <w:t>Муниципальное казенное учреждение «Центр хозяйственного обеспечения и цифрового развития» (далее – МКУ «Центр хозяйственного обеспечения и цифрового развития»)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Отсутствуют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Цель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Защита основ конституционного строя, обеспечение целостности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 xml:space="preserve">и безопасности, прав и свобод граждан от экстремистских угроз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в Златоустовском городском округе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 </w:t>
            </w:r>
            <w:r w:rsidR="00244E4A" w:rsidRPr="00244E4A">
              <w:rPr>
                <w:sz w:val="24"/>
                <w:szCs w:val="24"/>
              </w:rPr>
              <w:t xml:space="preserve">повышение эффективности государственной системы мониторинга в сфере противодействия экстремизму, представляющей собой мероприятия по сбору, анализу и оценке информации о развитии общественно-политических, </w:t>
            </w:r>
            <w:r>
              <w:rPr>
                <w:sz w:val="24"/>
                <w:szCs w:val="24"/>
              </w:rPr>
              <w:br/>
            </w:r>
            <w:r w:rsidR="00244E4A" w:rsidRPr="00244E4A">
              <w:rPr>
                <w:sz w:val="24"/>
                <w:szCs w:val="24"/>
              </w:rPr>
              <w:t xml:space="preserve">социально-экономических и иных процессов, создающих условия </w:t>
            </w:r>
            <w:r>
              <w:rPr>
                <w:sz w:val="24"/>
                <w:szCs w:val="24"/>
              </w:rPr>
              <w:br/>
            </w:r>
            <w:r w:rsidR="00244E4A" w:rsidRPr="00244E4A">
              <w:rPr>
                <w:sz w:val="24"/>
                <w:szCs w:val="24"/>
              </w:rPr>
              <w:t>для возникновения проявлений экстремизма;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 </w:t>
            </w:r>
            <w:r w:rsidR="00244E4A" w:rsidRPr="00244E4A">
              <w:rPr>
                <w:sz w:val="24"/>
                <w:szCs w:val="24"/>
              </w:rPr>
              <w:t xml:space="preserve">совершенствование законодательства Златоустовского </w:t>
            </w:r>
            <w:r w:rsidR="00244E4A" w:rsidRPr="00244E4A">
              <w:rPr>
                <w:sz w:val="24"/>
                <w:szCs w:val="24"/>
              </w:rPr>
              <w:lastRenderedPageBreak/>
              <w:t>городского округа и правоприменительной практики в сфере противодействия экстремизму;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 </w:t>
            </w:r>
            <w:r w:rsidR="00244E4A" w:rsidRPr="00244E4A">
              <w:rPr>
                <w:sz w:val="24"/>
                <w:szCs w:val="24"/>
              </w:rPr>
              <w:t>консолидация усилий субъектов противодействия экстремизму и заинтересованных организаций в Златоустовском городском округе;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4) </w:t>
            </w:r>
            <w:r w:rsidR="00244E4A" w:rsidRPr="00244E4A">
              <w:rPr>
                <w:sz w:val="24"/>
                <w:szCs w:val="24"/>
              </w:rPr>
              <w:t xml:space="preserve">организация в средствах массовой информации </w:t>
            </w:r>
            <w:r>
              <w:rPr>
                <w:sz w:val="24"/>
                <w:szCs w:val="24"/>
              </w:rPr>
              <w:br/>
            </w:r>
            <w:r w:rsidR="00244E4A" w:rsidRPr="00244E4A">
              <w:rPr>
                <w:sz w:val="24"/>
                <w:szCs w:val="24"/>
              </w:rPr>
              <w:t>и информационно-телекоммун</w:t>
            </w:r>
            <w:r>
              <w:rPr>
                <w:sz w:val="24"/>
                <w:szCs w:val="24"/>
              </w:rPr>
              <w:t>икационных сетях, включая сеть «</w:t>
            </w:r>
            <w:r w:rsidR="00244E4A" w:rsidRPr="00244E4A">
              <w:rPr>
                <w:sz w:val="24"/>
                <w:szCs w:val="24"/>
              </w:rPr>
              <w:t>Интер</w:t>
            </w:r>
            <w:r>
              <w:rPr>
                <w:sz w:val="24"/>
                <w:szCs w:val="24"/>
              </w:rPr>
              <w:t>нет»</w:t>
            </w:r>
            <w:r w:rsidR="00244E4A" w:rsidRPr="00244E4A">
              <w:rPr>
                <w:sz w:val="24"/>
                <w:szCs w:val="24"/>
              </w:rPr>
              <w:t>, информационного сопровождения деятельности субъектов противодействия экстремизму, а также реализация эффективных мер, направленных на информационное противодействие распространению экстремистской идеологии;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 </w:t>
            </w:r>
            <w:r w:rsidR="00244E4A" w:rsidRPr="00244E4A">
              <w:rPr>
                <w:sz w:val="24"/>
                <w:szCs w:val="24"/>
              </w:rPr>
              <w:t xml:space="preserve">повышение эффективности профилактики, выявления </w:t>
            </w:r>
            <w:r>
              <w:rPr>
                <w:sz w:val="24"/>
                <w:szCs w:val="24"/>
              </w:rPr>
              <w:br/>
            </w:r>
            <w:r w:rsidR="00244E4A" w:rsidRPr="00244E4A">
              <w:rPr>
                <w:sz w:val="24"/>
                <w:szCs w:val="24"/>
              </w:rPr>
              <w:t>и пресечения преступлений и административных правонарушений экстремистской направленности;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6) </w:t>
            </w:r>
            <w:r w:rsidR="00244E4A" w:rsidRPr="00244E4A">
              <w:rPr>
                <w:sz w:val="24"/>
                <w:szCs w:val="24"/>
              </w:rPr>
              <w:t xml:space="preserve">организация основанного на традиционных российских духовно-нравственных ценностях информационного противодействия распространению </w:t>
            </w:r>
            <w:proofErr w:type="gramStart"/>
            <w:r w:rsidR="00244E4A" w:rsidRPr="00244E4A">
              <w:rPr>
                <w:sz w:val="24"/>
                <w:szCs w:val="24"/>
              </w:rPr>
              <w:t>экстремистской</w:t>
            </w:r>
            <w:proofErr w:type="gramEnd"/>
            <w:r w:rsidR="00244E4A" w:rsidRPr="00244E4A">
              <w:rPr>
                <w:sz w:val="24"/>
                <w:szCs w:val="24"/>
              </w:rPr>
              <w:t xml:space="preserve"> и иных деструктивных идеологий;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7) </w:t>
            </w:r>
            <w:r w:rsidR="00244E4A" w:rsidRPr="00244E4A">
              <w:rPr>
                <w:sz w:val="24"/>
                <w:szCs w:val="24"/>
              </w:rPr>
              <w:t>повышение уровня патриотизма населения Златоустовского городского округа.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lastRenderedPageBreak/>
              <w:t>Целевые индикаторы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1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 xml:space="preserve">количество профилактических мероприятий, проведенных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в средствах массовой информации и информационно-телекоммун</w:t>
            </w:r>
            <w:r w:rsidR="005529A4">
              <w:rPr>
                <w:sz w:val="24"/>
                <w:szCs w:val="24"/>
              </w:rPr>
              <w:t>икационных сетях, включая сеть «Интернет»</w:t>
            </w:r>
            <w:r w:rsidRPr="00244E4A">
              <w:rPr>
                <w:sz w:val="24"/>
                <w:szCs w:val="24"/>
              </w:rPr>
              <w:t xml:space="preserve"> (ед.);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2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>количество выявленных фактов распространения в средствах массовой информации экстремистских материалов, информации, содержащей призывы к осуществлению экстремистской деятельности, обоснование и (или) оправдание осуществления экстремистской деятельности (ед.);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  <w:r w:rsidR="00244E4A" w:rsidRPr="00244E4A">
              <w:rPr>
                <w:sz w:val="24"/>
                <w:szCs w:val="24"/>
              </w:rPr>
              <w:t xml:space="preserve">количество информационно-пропагандистских материалов </w:t>
            </w:r>
            <w:proofErr w:type="spellStart"/>
            <w:r w:rsidR="00244E4A" w:rsidRPr="00244E4A">
              <w:rPr>
                <w:sz w:val="24"/>
                <w:szCs w:val="24"/>
              </w:rPr>
              <w:t>антиэкстремистской</w:t>
            </w:r>
            <w:proofErr w:type="spellEnd"/>
            <w:r w:rsidR="00244E4A" w:rsidRPr="00244E4A">
              <w:rPr>
                <w:sz w:val="24"/>
                <w:szCs w:val="24"/>
              </w:rPr>
              <w:t xml:space="preserve"> направленности, опубликованных в средствах массовой информации сети «Интернет» (ед.);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4)</w:t>
            </w:r>
            <w:r w:rsidR="005529A4">
              <w:rPr>
                <w:sz w:val="24"/>
                <w:szCs w:val="24"/>
              </w:rPr>
              <w:t> </w:t>
            </w:r>
            <w:r w:rsidRPr="00244E4A">
              <w:rPr>
                <w:sz w:val="24"/>
                <w:szCs w:val="24"/>
              </w:rPr>
              <w:t xml:space="preserve">доля учащихся, вовлеченных в мероприятия, направленные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на профилактику экстремизма от общего количества учащихся</w:t>
            </w:r>
            <w:proofErr w:type="gramStart"/>
            <w:r w:rsidRPr="00244E4A">
              <w:rPr>
                <w:sz w:val="24"/>
                <w:szCs w:val="24"/>
              </w:rPr>
              <w:t xml:space="preserve"> (%);</w:t>
            </w:r>
            <w:proofErr w:type="gramEnd"/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5) количество проведенных мероприятий (совещаний, семинаров, круглых столов) по вопросам профилактики экстремизма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в молодежной среде (ед.);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6) </w:t>
            </w:r>
            <w:r w:rsidR="00244E4A" w:rsidRPr="00244E4A">
              <w:rPr>
                <w:sz w:val="24"/>
                <w:szCs w:val="24"/>
              </w:rPr>
              <w:t xml:space="preserve">количество проведенных телепередач, направленных </w:t>
            </w:r>
            <w:r>
              <w:rPr>
                <w:sz w:val="24"/>
                <w:szCs w:val="24"/>
              </w:rPr>
              <w:br/>
            </w:r>
            <w:r w:rsidR="00244E4A" w:rsidRPr="00244E4A">
              <w:rPr>
                <w:sz w:val="24"/>
                <w:szCs w:val="24"/>
              </w:rPr>
              <w:t xml:space="preserve">на </w:t>
            </w:r>
            <w:r w:rsidR="00244E4A" w:rsidRPr="00244E4A">
              <w:rPr>
                <w:bCs/>
                <w:sz w:val="24"/>
                <w:szCs w:val="24"/>
              </w:rPr>
              <w:t>профилактику и противодействие проявлениям экстремизма (шт.);</w:t>
            </w:r>
          </w:p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7) </w:t>
            </w:r>
            <w:r w:rsidR="00244E4A" w:rsidRPr="00244E4A">
              <w:rPr>
                <w:sz w:val="24"/>
                <w:szCs w:val="24"/>
              </w:rPr>
              <w:t>количество проведенных заседаний межведомственной комиссии по вопросам противодействия проявлениям экстремизма на территории Златоустовского городского округа (ед.)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2025-2027 годы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Объёмы финансовых ресурсов 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Общий объем финансового обеспечения за счёт средств местного бюджета составляет 780,00 </w:t>
            </w:r>
            <w:r w:rsidR="005529A4">
              <w:rPr>
                <w:sz w:val="24"/>
                <w:szCs w:val="24"/>
              </w:rPr>
              <w:t>тыс. рублей</w:t>
            </w:r>
            <w:r w:rsidRPr="00244E4A">
              <w:rPr>
                <w:sz w:val="24"/>
                <w:szCs w:val="24"/>
              </w:rPr>
              <w:t xml:space="preserve">, 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в том числе:</w:t>
            </w:r>
          </w:p>
          <w:p w:rsidR="00244E4A" w:rsidRPr="00244E4A" w:rsidRDefault="00244E4A" w:rsidP="005529A4">
            <w:pPr>
              <w:ind w:left="124" w:right="125" w:firstLine="3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2025 год – 60,00 тыс. рублей;</w:t>
            </w:r>
          </w:p>
          <w:p w:rsidR="00244E4A" w:rsidRPr="00244E4A" w:rsidRDefault="00244E4A" w:rsidP="005529A4">
            <w:pPr>
              <w:ind w:left="124" w:right="125" w:firstLine="3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2026 год - 360</w:t>
            </w:r>
            <w:r w:rsidR="005529A4">
              <w:rPr>
                <w:sz w:val="24"/>
                <w:szCs w:val="24"/>
              </w:rPr>
              <w:t>,00</w:t>
            </w:r>
            <w:r w:rsidRPr="00244E4A">
              <w:rPr>
                <w:sz w:val="24"/>
                <w:szCs w:val="24"/>
              </w:rPr>
              <w:t xml:space="preserve"> тыс. рублей;</w:t>
            </w:r>
          </w:p>
          <w:p w:rsidR="00244E4A" w:rsidRPr="00244E4A" w:rsidRDefault="00244E4A" w:rsidP="005529A4">
            <w:pPr>
              <w:ind w:left="124" w:right="125" w:firstLine="3"/>
              <w:jc w:val="both"/>
              <w:rPr>
                <w:color w:val="FF0000"/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2027 год - 360,00 тыс. рублей</w:t>
            </w:r>
          </w:p>
        </w:tc>
      </w:tr>
      <w:tr w:rsidR="00244E4A" w:rsidRPr="00244E4A" w:rsidTr="005529A4">
        <w:trPr>
          <w:jc w:val="center"/>
        </w:trPr>
        <w:tc>
          <w:tcPr>
            <w:tcW w:w="24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244E4A" w:rsidP="00244E4A">
            <w:pPr>
              <w:jc w:val="center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 xml:space="preserve">Ожидаемые результаты реализации </w:t>
            </w:r>
            <w:r w:rsidRPr="00244E4A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7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244E4A" w:rsidRPr="00244E4A" w:rsidRDefault="005529A4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1) </w:t>
            </w:r>
            <w:r w:rsidR="00244E4A" w:rsidRPr="00244E4A">
              <w:rPr>
                <w:sz w:val="24"/>
                <w:szCs w:val="24"/>
              </w:rPr>
              <w:t>недопущение экстремистских угроз на территории Златоустовского городского округа;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lastRenderedPageBreak/>
              <w:t>2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 xml:space="preserve">недопущение распространения экстремистских материалов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 xml:space="preserve">на территории Златоустовского городского округа, в том числе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в средствах массовой информации и информационно-телекоммуникационных сетях, вклю</w:t>
            </w:r>
            <w:r w:rsidR="005529A4">
              <w:rPr>
                <w:sz w:val="24"/>
                <w:szCs w:val="24"/>
              </w:rPr>
              <w:t>чая сеть «Интернет»</w:t>
            </w:r>
            <w:r w:rsidRPr="00244E4A">
              <w:rPr>
                <w:sz w:val="24"/>
                <w:szCs w:val="24"/>
              </w:rPr>
              <w:t>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3) повышение уровня взаимодействия субъектов противодействия экстремизму;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4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 xml:space="preserve">активное участие институтов гражданского общества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(в том числе социально ориентированных и иных некоммерческих организаций) в профилактике и предупреждении экстремистских проявлений;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5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>формирование в обществе, особенно среди молодежи, нетерпимости к экстремистской деятельности, неприятия экстремистской идеологии;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6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 xml:space="preserve">повышение уровня защищенности граждан и общества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от экстремистских проявлений;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7) повышение безопасности информационного пространства;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8</w:t>
            </w:r>
            <w:r w:rsidR="005529A4">
              <w:rPr>
                <w:sz w:val="24"/>
                <w:szCs w:val="24"/>
              </w:rPr>
              <w:t>) </w:t>
            </w:r>
            <w:r w:rsidRPr="00244E4A">
              <w:rPr>
                <w:sz w:val="24"/>
                <w:szCs w:val="24"/>
              </w:rPr>
              <w:t>защита российского общества от распространения экстремистской идеологии;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</w:rPr>
            </w:pPr>
            <w:r w:rsidRPr="00244E4A">
              <w:rPr>
                <w:sz w:val="24"/>
                <w:szCs w:val="24"/>
              </w:rPr>
              <w:t>9) повышение уровня патриотических настроений в обществе;</w:t>
            </w:r>
          </w:p>
          <w:p w:rsidR="00244E4A" w:rsidRPr="00244E4A" w:rsidRDefault="00244E4A" w:rsidP="005529A4">
            <w:pPr>
              <w:ind w:left="124" w:right="125"/>
              <w:jc w:val="both"/>
              <w:rPr>
                <w:sz w:val="24"/>
                <w:szCs w:val="24"/>
                <w:highlight w:val="yellow"/>
              </w:rPr>
            </w:pPr>
            <w:r w:rsidRPr="00244E4A">
              <w:rPr>
                <w:sz w:val="24"/>
                <w:szCs w:val="24"/>
              </w:rPr>
              <w:t xml:space="preserve">10) сокращение количества выявленных фактов распространения </w:t>
            </w:r>
            <w:r w:rsidR="005529A4">
              <w:rPr>
                <w:sz w:val="24"/>
                <w:szCs w:val="24"/>
              </w:rPr>
              <w:br/>
            </w:r>
            <w:r w:rsidRPr="00244E4A">
              <w:rPr>
                <w:sz w:val="24"/>
                <w:szCs w:val="24"/>
              </w:rPr>
              <w:t>в средствах массовой информации экстремистских материалов, информации, содержащей призывы к осуществлению экстремистской деятельности, обоснование и (или) оправдание осуществления экстремистской деятельности</w:t>
            </w:r>
          </w:p>
        </w:tc>
      </w:tr>
    </w:tbl>
    <w:p w:rsidR="005529A4" w:rsidRDefault="005529A4" w:rsidP="00244E4A">
      <w:pPr>
        <w:jc w:val="center"/>
        <w:rPr>
          <w:b/>
        </w:rPr>
      </w:pPr>
    </w:p>
    <w:p w:rsidR="00244E4A" w:rsidRPr="00244E4A" w:rsidRDefault="00244E4A" w:rsidP="00244E4A">
      <w:pPr>
        <w:jc w:val="center"/>
      </w:pPr>
      <w:r w:rsidRPr="00244E4A">
        <w:t xml:space="preserve">I. Характеристика текущего состояния сферы профилактики </w:t>
      </w:r>
      <w:r w:rsidR="005529A4">
        <w:br/>
      </w:r>
      <w:r w:rsidRPr="00244E4A">
        <w:t>и противодействия проявлениям экстремизма в Златоустовском городском округе, основные показатели и анализ социальных, финансово-экономических и прочих рисков реализации муниципальной программы</w:t>
      </w:r>
    </w:p>
    <w:p w:rsidR="00244E4A" w:rsidRPr="00244E4A" w:rsidRDefault="00244E4A" w:rsidP="00244E4A">
      <w:pPr>
        <w:jc w:val="center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" w:name="sub_1047"/>
      <w:r w:rsidRPr="00244E4A">
        <w:t>1.</w:t>
      </w:r>
      <w:r w:rsidR="005529A4">
        <w:t> </w:t>
      </w:r>
      <w:r w:rsidRPr="00244E4A">
        <w:t xml:space="preserve">Муниципальная программа разработана в соответствии </w:t>
      </w:r>
      <w:r w:rsidR="005529A4">
        <w:br/>
      </w:r>
      <w:r w:rsidRPr="00244E4A">
        <w:t>с государственной политикой, определенной в соответствии с положениями Стратегии противодействия экстремизму в Российской Федерации, утвержденной Указом Президента Российской Федерации от 28 декабря 2024</w:t>
      </w:r>
      <w:r w:rsidR="005529A4">
        <w:t xml:space="preserve"> г. № </w:t>
      </w:r>
      <w:r w:rsidRPr="00244E4A">
        <w:t>1124</w:t>
      </w:r>
      <w:r w:rsidR="005529A4">
        <w:t xml:space="preserve"> «</w:t>
      </w:r>
      <w:r w:rsidRPr="00244E4A">
        <w:t xml:space="preserve">Об утверждении Стратегии противодействия экстремизму </w:t>
      </w:r>
      <w:r w:rsidR="005529A4">
        <w:br/>
      </w:r>
      <w:r w:rsidRPr="00244E4A">
        <w:t>в Российской Федерации</w:t>
      </w:r>
      <w:r w:rsidR="005529A4">
        <w:t>»</w:t>
      </w:r>
      <w:r w:rsidRPr="00244E4A">
        <w:t xml:space="preserve"> (далее - Стратегия).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2. Экстремизм во всех его проявлениях ведет к нарушению гражданского мира и согласия, основных прав и свобод человека и гражданина, подрывает государственную и общественную безопасность, создает реальную угрозу суверенитету, единству и территориальной целостности Российской Федерации, основам конституционного строя Российской Федерации, культурному развитию, политической и социальной стабильности.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3</w:t>
      </w:r>
      <w:r w:rsidR="005529A4">
        <w:t>.</w:t>
      </w:r>
      <w:r w:rsidRPr="00244E4A">
        <w:t xml:space="preserve">Экстремизм является одной из наиболее сложных проблем современного российского общества, что связано в первую очередь </w:t>
      </w:r>
      <w:r w:rsidR="005529A4">
        <w:br/>
      </w:r>
      <w:r w:rsidRPr="00244E4A">
        <w:t>с многообразием его проявлений, неоднородным составом экстремистских организаций, деятельность которых угрожает национальной безопасности Российской Федерации.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4</w:t>
      </w:r>
      <w:r w:rsidR="005529A4">
        <w:t>. </w:t>
      </w:r>
      <w:r w:rsidRPr="00244E4A">
        <w:t>На современном этапе отмечается тенденция к дальнейшему распространению радикализма среди отдельных групп населения и обострению внешних и внутренних экстремистских угроз.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5</w:t>
      </w:r>
      <w:r w:rsidR="005529A4">
        <w:t>. </w:t>
      </w:r>
      <w:proofErr w:type="gramStart"/>
      <w:r w:rsidRPr="00244E4A">
        <w:t xml:space="preserve">Внешними экстремистскими угрозами являются поддержка, </w:t>
      </w:r>
      <w:r w:rsidRPr="00244E4A">
        <w:lastRenderedPageBreak/>
        <w:t xml:space="preserve">стимулирование и финансирование недружественными государствами </w:t>
      </w:r>
      <w:r w:rsidR="005529A4">
        <w:br/>
      </w:r>
      <w:r w:rsidRPr="00244E4A">
        <w:t xml:space="preserve">и негосударственными образованиями экстремистской деятельности, направленной на дестабилизацию общественно-политической </w:t>
      </w:r>
      <w:r w:rsidR="005529A4">
        <w:br/>
      </w:r>
      <w:r w:rsidRPr="00244E4A">
        <w:t xml:space="preserve">и социально-экономической обстановки в Российской Федерации, нарушение единства и территориальной целостности Российской Федерации (в том числе инициирование "цветных революций" путем координации действий, направленных на искусственное создание политической нестабильности </w:t>
      </w:r>
      <w:r w:rsidR="005529A4">
        <w:br/>
      </w:r>
      <w:r w:rsidRPr="00244E4A">
        <w:t>и смену существующей в стране системы власти неконституционным путем), фальсификация мировой истории, пересмотр</w:t>
      </w:r>
      <w:proofErr w:type="gramEnd"/>
      <w:r w:rsidRPr="00244E4A">
        <w:t xml:space="preserve"> взглядов на роль и место России </w:t>
      </w:r>
      <w:r w:rsidR="005529A4">
        <w:br/>
      </w:r>
      <w:r w:rsidRPr="00244E4A">
        <w:t xml:space="preserve">в ней, противоправные посягательства на культурно-историческое наследие Российской Федерации, распространение экстремистской идеологии, способствующей </w:t>
      </w:r>
      <w:proofErr w:type="spellStart"/>
      <w:r w:rsidRPr="00244E4A">
        <w:t>радикализации</w:t>
      </w:r>
      <w:proofErr w:type="spellEnd"/>
      <w:r w:rsidRPr="00244E4A">
        <w:t xml:space="preserve"> общества и отдельных лиц, а также содействие деятельности международных экстремистских организаций, </w:t>
      </w:r>
      <w:proofErr w:type="gramStart"/>
      <w:r w:rsidRPr="00244E4A">
        <w:t>направленной</w:t>
      </w:r>
      <w:proofErr w:type="gramEnd"/>
      <w:r w:rsidR="005529A4">
        <w:br/>
      </w:r>
      <w:r w:rsidRPr="00244E4A">
        <w:t xml:space="preserve">в том числе на осуществление преступных действий против Российской Федерации и ее граждан, включая финансирование экстремистской деятельности. Отмечается повышение активности участия иностранных </w:t>
      </w:r>
      <w:r w:rsidR="005529A4">
        <w:br/>
      </w:r>
      <w:r w:rsidRPr="00244E4A">
        <w:t>и международных неправительственных организаций в антироссийской экстремистской деятельности.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6. Современному росту экстремистских и террористических угроз в мире способствует стремительное распространение экстремистской идеологии (включая неонацизм и радикальный национализм), в том числе </w:t>
      </w:r>
      <w:r w:rsidR="005529A4">
        <w:br/>
      </w:r>
      <w:r w:rsidRPr="00244E4A">
        <w:t>в информационном пространстве.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7</w:t>
      </w:r>
      <w:r w:rsidR="005529A4">
        <w:t>. </w:t>
      </w:r>
      <w:r w:rsidRPr="00244E4A">
        <w:t xml:space="preserve">Внутренними экстремистскими угрозами являются социальные, экономические, культурные, национальные, религиозные проблемы, которые используются националистическими, радикальными общественными, религиозными, этническими, иными организациями и объединениями, а также отдельными лицами в качестве повода для осуществления экстремистской </w:t>
      </w:r>
      <w:r w:rsidR="005529A4">
        <w:br/>
      </w:r>
      <w:r w:rsidRPr="00244E4A">
        <w:t xml:space="preserve">и иной противоправной деятельности; распространение идеологии насилия; вовлечение (склонение, вербовка) российских и находящихся на территории Российской Федерации иностранных граждан (включая молодежь, мигрантов, участников сетевых групп) в экстремистскую и иную противоправную деятельность; финансирование экстремистской деятельности; формирование замкнутых этнических и религиозных анклавов; инспирирование сепаратистских проявлений в отдельных субъектах Российской Федерации </w:t>
      </w:r>
      <w:r w:rsidR="005529A4">
        <w:br/>
      </w:r>
      <w:r w:rsidRPr="00244E4A">
        <w:t xml:space="preserve">на почве межнациональных (межэтнических) конфликтов, обусловленных </w:t>
      </w:r>
      <w:r w:rsidR="005529A4">
        <w:br/>
      </w:r>
      <w:r w:rsidRPr="00244E4A">
        <w:t>их историческими и социально-экономическими особенностями и способных привести к дезинтеграции государства и нарушению единства российского общества; проникновение в органы публичной власти лиц, распространяющих экстремистскую идеологию либо способствующих ее распространению.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8. Преступления экстремистской направленности вызывают повышенный общественный резонанс и дестабилизируют общественно-политическую </w:t>
      </w:r>
      <w:r w:rsidR="005529A4">
        <w:br/>
      </w:r>
      <w:r w:rsidRPr="00244E4A">
        <w:t>и социально-экономическую обстановку. Отмечается усиление влияния таких преступлений на национальную безопасность.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9</w:t>
      </w:r>
      <w:r w:rsidR="005529A4">
        <w:t>. </w:t>
      </w:r>
      <w:r w:rsidRPr="00244E4A">
        <w:t>Экстремистские и иные антиобщественные организации используют информационно-телекомму</w:t>
      </w:r>
      <w:r w:rsidR="005529A4">
        <w:t>никационные сети, включая сеть «Интернет»</w:t>
      </w:r>
      <w:r w:rsidRPr="00244E4A">
        <w:t xml:space="preserve">, мультимедийные и онлайн-технологии для вербовки новых членов, организации и координации совершения преступлений экстремистской направленности, распространения экстремистской идеологии, </w:t>
      </w:r>
      <w:r w:rsidR="005529A4">
        <w:br/>
      </w:r>
      <w:r w:rsidRPr="00244E4A">
        <w:lastRenderedPageBreak/>
        <w:t>а также финансирования экстремистской деятельности.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10. Участились случаи привлечения в ряды экстремистских организаций несовершеннолетних лиц, поскольку они не только легче поддаются идеологическому и психологическому воздействию, но и при определенных обстоятельствах не подлежат уголовной ответственности.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11</w:t>
      </w:r>
      <w:r w:rsidR="005529A4">
        <w:t>. </w:t>
      </w:r>
      <w:r w:rsidRPr="00244E4A">
        <w:t>Лидеры экстремистских организаций в своей деятельности ориентируются преимущественно на молодежь, при этом повышенное внимание они обращают на не отличающиеся высокой степенью организованности неформальные объединения националистов, активно привлекая их членов в свои ряды, провоцируя на совершение преступлений экстремистской направленности.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12</w:t>
      </w:r>
      <w:r w:rsidR="005529A4">
        <w:t>. </w:t>
      </w:r>
      <w:r w:rsidRPr="00244E4A">
        <w:t xml:space="preserve">Сильную тревогу вызывает распространение радикализма </w:t>
      </w:r>
      <w:r w:rsidR="005529A4">
        <w:br/>
      </w:r>
      <w:r w:rsidRPr="00244E4A">
        <w:t>в спортивной среде, в том числе в спортивных школах и клубах спортивных единоборств, а также проникновение приверженцев экстремистской идеологии в тренерско-преподавательский состав.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13</w:t>
      </w:r>
      <w:r w:rsidR="005529A4">
        <w:t>. </w:t>
      </w:r>
      <w:r w:rsidRPr="00244E4A">
        <w:t xml:space="preserve">В целях дестабилизации общественно-политической и социально-экономической обстановки в Российской Федерации специальные службы </w:t>
      </w:r>
      <w:r w:rsidR="005529A4">
        <w:br/>
      </w:r>
      <w:r w:rsidRPr="00244E4A">
        <w:t>и организации иностранных государств наращивают деструктивное информационно-психологическое воздействие на население России, прежде всего на молодежь.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14</w:t>
      </w:r>
      <w:r w:rsidR="005529A4">
        <w:t>. </w:t>
      </w:r>
      <w:r w:rsidRPr="00244E4A">
        <w:t xml:space="preserve">Значительное негативное влияние на ситуацию в стране оказывает деструктивная деятельность иностранных и международных неправительственных организаций, а также подконтрольных им российских объединений, в том числе осуществляемая под видом реализации гуманитарных, образовательных, культурных и религиозных проектов </w:t>
      </w:r>
      <w:r w:rsidR="005529A4">
        <w:br/>
      </w:r>
      <w:r w:rsidRPr="00244E4A">
        <w:t>и направленная на инспирирование проте</w:t>
      </w:r>
      <w:r w:rsidR="005529A4">
        <w:t xml:space="preserve">стной активности населения </w:t>
      </w:r>
      <w:r w:rsidR="005529A4">
        <w:br/>
        <w:t>с</w:t>
      </w:r>
      <w:r w:rsidRPr="00244E4A">
        <w:t xml:space="preserve"> использованием социально-экономического, экологического и других факторов.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15</w:t>
      </w:r>
      <w:r w:rsidR="005529A4">
        <w:t>. </w:t>
      </w:r>
      <w:r w:rsidRPr="00244E4A">
        <w:t xml:space="preserve">Прямые и косвенные последствия экстремистских проявлений затрагивают основные сферы общественной жизни (политическую, экономическую, социальную и культурную), что выдвигает новые требования </w:t>
      </w:r>
      <w:r w:rsidR="005529A4">
        <w:br/>
      </w:r>
      <w:r w:rsidRPr="00244E4A">
        <w:t xml:space="preserve">к деятельности по предупреждению экстремистских проявлений </w:t>
      </w:r>
      <w:r w:rsidR="005529A4">
        <w:br/>
      </w:r>
      <w:r w:rsidRPr="00244E4A">
        <w:t>и противодействию экстремизму на всех уровнях, а также по минимизации последствий экстремистских проявлений.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16. </w:t>
      </w:r>
      <w:r w:rsidR="00244E4A" w:rsidRPr="00244E4A">
        <w:t xml:space="preserve">На территории Златоустовского городского округа создана система мероприятий, направленных на профилактику экстремистских проявлений </w:t>
      </w:r>
      <w:r>
        <w:br/>
      </w:r>
      <w:r w:rsidR="00244E4A" w:rsidRPr="00244E4A">
        <w:t xml:space="preserve">в сфере образовательных, культурных, спортивных учреждений, </w:t>
      </w:r>
      <w:r>
        <w:br/>
      </w:r>
      <w:r w:rsidR="00244E4A" w:rsidRPr="00244E4A">
        <w:t xml:space="preserve">а также национально-культурных и религиозных организаций. </w:t>
      </w:r>
      <w:r>
        <w:br/>
      </w:r>
      <w:r w:rsidR="00244E4A" w:rsidRPr="00244E4A">
        <w:t xml:space="preserve">Эти профилактические мероприятия, направленные на расширение правового кругозора, формирование толерантного отношения, профилактику экстремизма среди </w:t>
      </w:r>
      <w:proofErr w:type="gramStart"/>
      <w:r w:rsidR="00244E4A" w:rsidRPr="00244E4A">
        <w:t>лиц</w:t>
      </w:r>
      <w:proofErr w:type="gramEnd"/>
      <w:r w:rsidR="00244E4A" w:rsidRPr="00244E4A">
        <w:t xml:space="preserve"> обучающихся, среди лиц, представляющих национально-культурные и религиозные организации.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Необходимо отметить, что на ежемесячной основе проводится анализ состояния оперативной обстановки в сфере противодействия экстремистским проявлениям с прогнозированием возможных вариантов её дестабилизации, обеспечен учет и систематизация сведений в рамках литерного производства.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17. На территории Златоустовского городского округа на постоянной основе обеспечивается правопорядок при проведении публичных, спортивных </w:t>
      </w:r>
      <w:r w:rsidRPr="00244E4A">
        <w:lastRenderedPageBreak/>
        <w:t xml:space="preserve">и культурных массовых мероприятий. 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18. </w:t>
      </w:r>
      <w:r w:rsidR="00244E4A" w:rsidRPr="00244E4A">
        <w:t xml:space="preserve">Для предупреждения экстремистских проявлений на территории Златоустовского городского округа проводится оперативно-профилактическое мероприятие «Арсенал», по результатам которого изымаются предметы экстремисткой направленности, запрещенные к обороту.  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19. </w:t>
      </w:r>
      <w:r w:rsidR="00244E4A" w:rsidRPr="00244E4A">
        <w:t xml:space="preserve">Осуществляются публикации, освещающие темы о недопущении экстремистских проявлений на сайтах </w:t>
      </w:r>
      <w:proofErr w:type="spellStart"/>
      <w:r w:rsidR="00244E4A" w:rsidRPr="00244E4A">
        <w:t>Златоуст</w:t>
      </w:r>
      <w:proofErr w:type="gramStart"/>
      <w:r w:rsidR="00244E4A" w:rsidRPr="00244E4A">
        <w:t>.и</w:t>
      </w:r>
      <w:proofErr w:type="gramEnd"/>
      <w:r w:rsidR="00244E4A" w:rsidRPr="00244E4A">
        <w:t>нфо</w:t>
      </w:r>
      <w:proofErr w:type="spellEnd"/>
      <w:r w:rsidR="00244E4A" w:rsidRPr="00244E4A">
        <w:t>, в сообществе «</w:t>
      </w:r>
      <w:proofErr w:type="spellStart"/>
      <w:r w:rsidR="00244E4A" w:rsidRPr="00244E4A">
        <w:t>Вконтакте</w:t>
      </w:r>
      <w:proofErr w:type="spellEnd"/>
      <w:r w:rsidR="00244E4A" w:rsidRPr="00244E4A">
        <w:t xml:space="preserve">» полиция Златоуста, Твой Южный Урал. Ведется постоянная работа с лицами, состоящими на учетах о недопущении экстремистских проявлений. На постоянной основе проводятся проверки мест компактного проживания иностранных граждан.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20</w:t>
      </w:r>
      <w:r w:rsidR="005529A4">
        <w:t>. </w:t>
      </w:r>
      <w:r w:rsidRPr="00244E4A">
        <w:t xml:space="preserve">На постоянной основе проводится мониторинг информационно-телекоммуникационной сети «Интернет» с целью установления лиц, занимающихся распространением идей экстремистского и террористического толка. В случае выявления противоправного информационного ресурса принимаются незамедлительные меры в соответствие с действующим законодательством.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21</w:t>
      </w:r>
      <w:r w:rsidR="005529A4">
        <w:t>. </w:t>
      </w:r>
      <w:r w:rsidRPr="00244E4A">
        <w:t>Таким образом, принятыми мерами на территории Златоустовского городского округа обеспечивается правопорядок и общественная безопасность.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22</w:t>
      </w:r>
      <w:r w:rsidR="005529A4">
        <w:t>. </w:t>
      </w:r>
      <w:r w:rsidRPr="00244E4A">
        <w:t xml:space="preserve">Администрацией ЗГО принято постановление от 31.01.2011 года </w:t>
      </w:r>
      <w:r w:rsidR="005529A4">
        <w:br/>
        <w:t>№ </w:t>
      </w:r>
      <w:r w:rsidRPr="00244E4A">
        <w:t>28-П/АДМ «О создании Межведомственной комиссии по вопросам противодействия проявлениям экстремизма на территории Златоустовского городского округа». В 2024 году организовано 4 заседания Комиссии.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23. Составом Комиссии обсуждаются и выносятся решения по таким вопросам как: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1) о мерах по организации работы с </w:t>
      </w:r>
      <w:proofErr w:type="gramStart"/>
      <w:r w:rsidRPr="00244E4A">
        <w:t>обучающимися</w:t>
      </w:r>
      <w:proofErr w:type="gramEnd"/>
      <w:r w:rsidRPr="00244E4A">
        <w:t xml:space="preserve"> в образовательных учреждениях Златоустовского городского округа, направленных </w:t>
      </w:r>
      <w:r w:rsidR="005529A4">
        <w:br/>
      </w:r>
      <w:r w:rsidRPr="00244E4A">
        <w:t xml:space="preserve">на противодействие экстремистской идеологии в молодежной среде;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2)</w:t>
      </w:r>
      <w:r w:rsidR="005529A4">
        <w:t> </w:t>
      </w:r>
      <w:r w:rsidRPr="00244E4A">
        <w:t>о законности деятельности на территории муниципального образования некоммерческих организаций, религиозных организаций</w:t>
      </w:r>
      <w:r w:rsidR="005529A4">
        <w:br/>
      </w:r>
      <w:r w:rsidRPr="00244E4A">
        <w:t xml:space="preserve">и религиозных групп, культовых сооружений, о законности предоставляемых </w:t>
      </w:r>
      <w:r w:rsidR="005529A4">
        <w:br/>
      </w:r>
      <w:r w:rsidRPr="00244E4A">
        <w:t xml:space="preserve">в аренду некоммерческим организациям помещений и земельных участков;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3)</w:t>
      </w:r>
      <w:r w:rsidR="005529A4">
        <w:t> </w:t>
      </w:r>
      <w:r w:rsidRPr="00244E4A">
        <w:t xml:space="preserve">о результатах информационно-просветительской деятельности </w:t>
      </w:r>
      <w:r w:rsidR="005529A4">
        <w:br/>
      </w:r>
      <w:r w:rsidRPr="00244E4A">
        <w:t xml:space="preserve">в Златоустовском городском округе в сфере противодействия экстремизму;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4) о мерах по противодействию проявлений экстремистской идеологии </w:t>
      </w:r>
      <w:r w:rsidR="005529A4">
        <w:br/>
      </w:r>
      <w:r w:rsidRPr="00244E4A">
        <w:t xml:space="preserve">и сохранению межнационального и межконфессионального мира и согласия </w:t>
      </w:r>
      <w:r w:rsidR="005529A4">
        <w:br/>
      </w:r>
      <w:r w:rsidRPr="00244E4A">
        <w:t xml:space="preserve">в Златоустовском городском округе;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5)</w:t>
      </w:r>
      <w:r w:rsidR="005529A4">
        <w:t> </w:t>
      </w:r>
      <w:r w:rsidRPr="00244E4A">
        <w:t xml:space="preserve">о культурно-просветительской и социально значимой деятельности религиозных организаций по развитию межконфессионального диалога </w:t>
      </w:r>
      <w:r w:rsidR="005529A4">
        <w:br/>
      </w:r>
      <w:r w:rsidRPr="00244E4A">
        <w:t xml:space="preserve">и об освещении ее в средствах массовой информации;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6)</w:t>
      </w:r>
      <w:r w:rsidR="005529A4">
        <w:t> </w:t>
      </w:r>
      <w:r w:rsidRPr="00244E4A">
        <w:t xml:space="preserve">об обеспечении безопасности детей и молодежи в современном информационном пространстве;    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7)</w:t>
      </w:r>
      <w:r w:rsidR="005529A4">
        <w:t> </w:t>
      </w:r>
      <w:r w:rsidRPr="00244E4A">
        <w:t xml:space="preserve">о деятельности Отдела Министерства внутренних дел России </w:t>
      </w:r>
      <w:r w:rsidR="005529A4">
        <w:br/>
      </w:r>
      <w:r w:rsidRPr="00244E4A">
        <w:t xml:space="preserve">по Златоустовскому городскому округу по мониторингу положения дел </w:t>
      </w:r>
      <w:r w:rsidR="005529A4">
        <w:br/>
      </w:r>
      <w:r w:rsidRPr="00244E4A">
        <w:t xml:space="preserve">по предупреждению межнациональных и межконфессиональных конфликтов на территории ЗГО;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8)</w:t>
      </w:r>
      <w:r w:rsidR="005529A4">
        <w:t> </w:t>
      </w:r>
      <w:r w:rsidRPr="00244E4A">
        <w:t xml:space="preserve">организация работы МКУ Управления культуры ЗГО (выездные концерты национальных центров), МКУ Управления физической культуры </w:t>
      </w:r>
      <w:r w:rsidR="005529A4">
        <w:br/>
      </w:r>
      <w:r w:rsidRPr="00244E4A">
        <w:lastRenderedPageBreak/>
        <w:t xml:space="preserve">и спорта ЗГО (организация межнациональных спортивных соревнований) – </w:t>
      </w:r>
      <w:r w:rsidR="005529A4">
        <w:br/>
      </w:r>
      <w:r w:rsidRPr="00244E4A">
        <w:t xml:space="preserve">как одна из форм профилактики проявления экстремизма;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9)</w:t>
      </w:r>
      <w:r w:rsidR="005529A4">
        <w:t> </w:t>
      </w:r>
      <w:r w:rsidRPr="00244E4A">
        <w:t xml:space="preserve">о мерах по профилактике экстремистских проявлений </w:t>
      </w:r>
      <w:r w:rsidR="005529A4">
        <w:br/>
      </w:r>
      <w:r w:rsidRPr="00244E4A">
        <w:t xml:space="preserve">в образовательных организациях и молодежной среде на территории Златоустовского городского округа, о мерах по недопущению вовлечения молодежи в незаконные протестные акции;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10)</w:t>
      </w:r>
      <w:r w:rsidR="005529A4">
        <w:t> </w:t>
      </w:r>
      <w:r w:rsidRPr="00244E4A">
        <w:t xml:space="preserve">о результатах работы правоохранительных органов в сфере профилактики и противодействия экстремистской деятельности на территории Златоустовского городского округа; 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11)</w:t>
      </w:r>
      <w:r w:rsidR="005529A4">
        <w:t> </w:t>
      </w:r>
      <w:r w:rsidRPr="00244E4A">
        <w:t xml:space="preserve">о состоянии миграционной обстановки на территории Златоустовского городского округа;                                     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12)</w:t>
      </w:r>
      <w:r w:rsidR="005529A4">
        <w:t> </w:t>
      </w:r>
      <w:r w:rsidRPr="00244E4A">
        <w:t xml:space="preserve">о проводимой работе культурными центрами города Златоуста </w:t>
      </w:r>
      <w:r w:rsidR="005529A4">
        <w:br/>
      </w:r>
      <w:r w:rsidRPr="00244E4A">
        <w:t xml:space="preserve">по адаптации и </w:t>
      </w:r>
      <w:proofErr w:type="spellStart"/>
      <w:r w:rsidRPr="00244E4A">
        <w:t>ресоциализации</w:t>
      </w:r>
      <w:proofErr w:type="spellEnd"/>
      <w:r w:rsidRPr="00244E4A">
        <w:t xml:space="preserve"> иностранных граждан;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13)</w:t>
      </w:r>
      <w:r w:rsidR="005529A4">
        <w:t> </w:t>
      </w:r>
      <w:r w:rsidRPr="00244E4A">
        <w:t xml:space="preserve">о реализации профилактических мероприятий, направленных </w:t>
      </w:r>
      <w:r w:rsidR="005529A4">
        <w:br/>
      </w:r>
      <w:r w:rsidRPr="00244E4A">
        <w:t xml:space="preserve">на противодействие экстремизму в среде трудовых мигрантов и работодателей, привлекающих иностранную рабочую силу;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14) о взаимодействии органов исполнительной власти с руководителями образовательных, культурных, спортивных учреждений городского округа, </w:t>
      </w:r>
      <w:r w:rsidR="005529A4">
        <w:br/>
      </w:r>
      <w:r w:rsidRPr="00244E4A">
        <w:t xml:space="preserve">а также национально-культурных и религиозных организаций, по вопросам профилактики экстремистских проявлений в сфере межнациональных </w:t>
      </w:r>
      <w:r w:rsidR="005529A4">
        <w:br/>
      </w:r>
      <w:r w:rsidRPr="00244E4A">
        <w:t>и межконфессиональных отношений.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24. </w:t>
      </w:r>
      <w:proofErr w:type="gramStart"/>
      <w:r w:rsidRPr="00244E4A">
        <w:t>Важное значение</w:t>
      </w:r>
      <w:proofErr w:type="gramEnd"/>
      <w:r w:rsidRPr="00244E4A">
        <w:t xml:space="preserve"> для успешной реализации муниципальной программы имеет прогнозирование возможных рисков, связанных </w:t>
      </w:r>
      <w:r w:rsidR="005529A4">
        <w:br/>
      </w:r>
      <w:r w:rsidRPr="00244E4A">
        <w:t xml:space="preserve">с достижением основной цели, решением задач муниципальной программы, оценка их масштабов и последствий, а также формирование системы мер </w:t>
      </w:r>
      <w:r w:rsidR="005529A4">
        <w:br/>
      </w:r>
      <w:r w:rsidRPr="00244E4A">
        <w:t>по их предотвращению.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" w:name="sub_1048"/>
      <w:bookmarkEnd w:id="1"/>
      <w:r w:rsidRPr="00244E4A">
        <w:t xml:space="preserve">При реализации настоящей муниципальной программы и для достижения поставленной цели необходимо учитывать возможные финансовые, социальные, операционные и прочие риски. Важнейшими условиями успешной реализации муниципальной программы является минимизация указанных рисков, эффективный мониторинг выполнения, принятие оперативных мер </w:t>
      </w:r>
      <w:r w:rsidR="005529A4">
        <w:br/>
      </w:r>
      <w:r w:rsidRPr="00244E4A">
        <w:t>по корректировке приоритетных направлений и показателей муниципальной программы.</w:t>
      </w:r>
    </w:p>
    <w:bookmarkEnd w:id="2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25 Риски реализации муниципальной программы можно разделить на две группы: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1) </w:t>
      </w:r>
      <w:r w:rsidR="00244E4A" w:rsidRPr="00244E4A">
        <w:t>внутренние - относятся к сфере компетенции ответственного исполнителя муниципальной программы и исполнителей мероприятий муниципальной программы,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proofErr w:type="gramStart"/>
      <w:r>
        <w:t>2) </w:t>
      </w:r>
      <w:r w:rsidR="00244E4A" w:rsidRPr="00244E4A">
        <w:t xml:space="preserve">внешние, наступление или не наступление которых, не зависит </w:t>
      </w:r>
      <w:r>
        <w:br/>
      </w:r>
      <w:r w:rsidR="00244E4A" w:rsidRPr="00244E4A">
        <w:t>от действий ответственного исполнителя муниципальной программы.</w:t>
      </w:r>
      <w:proofErr w:type="gramEnd"/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" w:name="sub_1049"/>
      <w:r w:rsidRPr="00244E4A">
        <w:t>Внутренние риски могут являться следствием:</w:t>
      </w:r>
    </w:p>
    <w:bookmarkEnd w:id="3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низкой исполнительской дисциплины ответственного исполнителя муниципальной программы, должностных лиц, ответственных за выполнение мероприятий муниципальной программы;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несвоевременных разработки, согласования и принятия документов, обеспечивающих выполнение мероприятий муниципальной программы;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недостаточной оперативности при наступлении внешних рисков реализации муниципальной программы.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lastRenderedPageBreak/>
        <w:t>Мерами управления внутренними рисками являются: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детальное планирование хода реализации муниципальной программы;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оперативный мониторинг выполнения мероприятий муниципальной программы, который выполняют ответственные исполнители мероприятий;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своевременная актуализация ежегодных мероприятий реализации муниципальной программы, в том числе корректировка состава и сроков исполнения мероприятий с сохранением ожидаемых результатов.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4" w:name="sub_1050"/>
      <w:r w:rsidRPr="00244E4A">
        <w:t>Внешние риски могут являться следствием:</w:t>
      </w:r>
    </w:p>
    <w:bookmarkEnd w:id="4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ухудшения внутренней и внешней конъюнктуры, снижением темпов роста национальной экономики, уровня инвестиционной активности, высокой инфляцией, кризисом банковской системы;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возникновением бюджетного дефицита и недостаточным вследствие этого уровнем бюджетного финансирования, мероприятий, предусмотренных муниципальной программы.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В рамках муниципальной программы отсутствует возможность управления вышеуказанными рисками. Возможен лишь оперативный учет последствий их проявления.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5" w:name="sub_1051"/>
      <w:r w:rsidRPr="00244E4A">
        <w:t>Анализ и управление риском реализации муниципальной программы обеспечивает:</w:t>
      </w:r>
    </w:p>
    <w:bookmarkEnd w:id="5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условия, в результате которых можно реализовать мероприятия, предусмотренные муниципальной программы на данный период;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постоянный учет всех факторов риска, влияющих на достижение цели муниципальной программы;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правильный учет факторов риска, их тщательный анализ и разумная политика по управлению ими.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6" w:name="sub_1052"/>
      <w:r w:rsidRPr="00244E4A">
        <w:rPr>
          <w:bCs/>
          <w:color w:val="26282F"/>
        </w:rPr>
        <w:t xml:space="preserve">II. Приоритеты и цели муниципальной политики в сфере реализации профилактики и противодействия проявлениям экстремизма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>в Златоустовском городском округе, описание основных целей и задач муниципальной программы</w:t>
      </w:r>
    </w:p>
    <w:bookmarkEnd w:id="6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7" w:name="sub_1053"/>
      <w:r w:rsidRPr="00244E4A">
        <w:t xml:space="preserve">26. Основным приоритетом (целью) муниципальной политики в сфере реализации муниципальной программы является защита основ конституционного строя, обеспечение целостности и безопасности, прав </w:t>
      </w:r>
      <w:r w:rsidR="005529A4">
        <w:br/>
      </w:r>
      <w:r w:rsidRPr="00244E4A">
        <w:t>и свобод граждан от экстремистских угроз в Златоустовском городском округе.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8" w:name="sub_1054"/>
      <w:bookmarkEnd w:id="7"/>
      <w:r w:rsidRPr="00244E4A">
        <w:t>27. Достижение цели будет достигнуто при реализации следующих задач: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9" w:name="sub_1060"/>
      <w:bookmarkEnd w:id="8"/>
      <w:r w:rsidRPr="00244E4A">
        <w:t xml:space="preserve">1) повышение эффективности государственной системы мониторинга </w:t>
      </w:r>
      <w:r w:rsidR="005529A4">
        <w:br/>
      </w:r>
      <w:r w:rsidRPr="00244E4A">
        <w:t xml:space="preserve">в сфере противодействия экстремизму, представляющей собой мероприятия </w:t>
      </w:r>
      <w:r w:rsidR="005529A4">
        <w:br/>
      </w:r>
      <w:r w:rsidRPr="00244E4A">
        <w:t>по сбору, анализу и оценке информации о развитии общественно-политических, социально-экономических и иных процессов, создающих условия для возникновения проявлений экстремизма;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2) </w:t>
      </w:r>
      <w:r w:rsidR="00244E4A" w:rsidRPr="00244E4A">
        <w:t>совершенствование законодательства Златоустовского городского округа и правоприменительной практики в сфере противодействия экстремизму;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3) </w:t>
      </w:r>
      <w:r w:rsidR="00244E4A" w:rsidRPr="00244E4A">
        <w:t xml:space="preserve">консолидация усилий субъектов противодействия экстремизму </w:t>
      </w:r>
      <w:r>
        <w:br/>
      </w:r>
      <w:r w:rsidR="00244E4A" w:rsidRPr="00244E4A">
        <w:t>и заинтересованных организаций в Златоустовском городском округе;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4) </w:t>
      </w:r>
      <w:r w:rsidR="00244E4A" w:rsidRPr="00244E4A">
        <w:t xml:space="preserve">организация в средствах массовой информации и информационно-телекоммуникационных сетях, включая сеть </w:t>
      </w:r>
      <w:r>
        <w:t>«Интернет»</w:t>
      </w:r>
      <w:r w:rsidR="00244E4A" w:rsidRPr="00244E4A">
        <w:t xml:space="preserve">, информационного </w:t>
      </w:r>
      <w:r w:rsidR="00244E4A" w:rsidRPr="00244E4A">
        <w:lastRenderedPageBreak/>
        <w:t xml:space="preserve">сопровождения деятельности субъектов противодействия экстремизму, </w:t>
      </w:r>
      <w:r>
        <w:br/>
      </w:r>
      <w:r w:rsidR="00244E4A" w:rsidRPr="00244E4A">
        <w:t>а также реализация эффективных мер, направленных на информационное противодействие распространению экстремистской идеологии;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5) </w:t>
      </w:r>
      <w:r w:rsidR="00244E4A" w:rsidRPr="00244E4A">
        <w:t>повышение эффективности профилактики, выявления и пресечения преступлений и административных правонарушений экстремистской направленности;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6) </w:t>
      </w:r>
      <w:r w:rsidR="00244E4A" w:rsidRPr="00244E4A">
        <w:t xml:space="preserve">организация основанного на традиционных российских духовно-нравственных ценностях информационного противодействия распространению </w:t>
      </w:r>
      <w:proofErr w:type="gramStart"/>
      <w:r w:rsidR="00244E4A" w:rsidRPr="00244E4A">
        <w:t>экстремистской</w:t>
      </w:r>
      <w:proofErr w:type="gramEnd"/>
      <w:r w:rsidR="00244E4A" w:rsidRPr="00244E4A">
        <w:t xml:space="preserve"> и иных деструктивных идеологий;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7) повышение уровня патриотизма населения Златоустовского городского округа.</w:t>
      </w:r>
    </w:p>
    <w:bookmarkEnd w:id="9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10" w:name="sub_1061"/>
      <w:r w:rsidRPr="00244E4A">
        <w:rPr>
          <w:bCs/>
          <w:color w:val="26282F"/>
        </w:rPr>
        <w:t xml:space="preserve">III. Прогноз конечных результатов муниципальной программы, характеризующих целевое состояние (изменение состояния)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 xml:space="preserve">уровня и качества жизни населения, социальной сферы, экономики, общественной безопасности, степени реализации других общественно значимых интересов и потребностей в сфере реализации профилактики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 xml:space="preserve">и противодействия проявлениям экстремизма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>в Златоустовском городском округе</w:t>
      </w:r>
    </w:p>
    <w:bookmarkEnd w:id="10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1" w:name="sub_1062"/>
      <w:r w:rsidRPr="00244E4A">
        <w:t>28. Реализация муниципальной программы обеспечит достижение следующих ожидаемых результатов: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2" w:name="sub_1073"/>
      <w:bookmarkEnd w:id="11"/>
      <w:r>
        <w:t>1) </w:t>
      </w:r>
      <w:r w:rsidR="00244E4A" w:rsidRPr="00244E4A">
        <w:t>недопущение экстремистских угроз на территории Златоустовского городского округа;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2) </w:t>
      </w:r>
      <w:r w:rsidR="00244E4A" w:rsidRPr="00244E4A">
        <w:t xml:space="preserve">недопущение распространения экстремистских материалов </w:t>
      </w:r>
      <w:r>
        <w:br/>
      </w:r>
      <w:r w:rsidR="00244E4A" w:rsidRPr="00244E4A">
        <w:t>на территории Златоустовского городского округа, в том числе в средствах массовой информации и информационно-телекоммун</w:t>
      </w:r>
      <w:r>
        <w:t>икационных сетях, включая сеть «</w:t>
      </w:r>
      <w:r w:rsidR="00244E4A" w:rsidRPr="00244E4A">
        <w:t>Ин</w:t>
      </w:r>
      <w:r>
        <w:t>тернет»</w:t>
      </w:r>
      <w:r w:rsidR="00244E4A" w:rsidRPr="00244E4A">
        <w:t>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3) </w:t>
      </w:r>
      <w:r w:rsidR="00244E4A" w:rsidRPr="00244E4A">
        <w:t>повышение уровня взаимодействия субъектов противодействия экстремизму;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4) </w:t>
      </w:r>
      <w:r w:rsidR="00244E4A" w:rsidRPr="00244E4A">
        <w:t xml:space="preserve">активное участие институтов гражданского общества (в том числе социально ориентированных и иных некоммерческих организаций) </w:t>
      </w:r>
      <w:r>
        <w:br/>
      </w:r>
      <w:r w:rsidR="00244E4A" w:rsidRPr="00244E4A">
        <w:t>в профилактике и предупреждении экстремистских проявлений;</w:t>
      </w:r>
    </w:p>
    <w:p w:rsidR="00244E4A" w:rsidRPr="00244E4A" w:rsidRDefault="00244E4A" w:rsidP="005529A4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5) формирование в обществе, особенно среди молодежи, нетерпимости </w:t>
      </w:r>
      <w:r w:rsidR="005529A4">
        <w:br/>
      </w:r>
      <w:r w:rsidRPr="00244E4A">
        <w:t>к экстремистской деятельности, неприятия экстремистской идеологии;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6) </w:t>
      </w:r>
      <w:r w:rsidR="00244E4A" w:rsidRPr="00244E4A">
        <w:t xml:space="preserve">повышение уровня защищенности граждан и общества </w:t>
      </w:r>
      <w:r>
        <w:br/>
      </w:r>
      <w:r w:rsidR="00244E4A" w:rsidRPr="00244E4A">
        <w:t>от экстремистских проявлений;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7) повышение безопасности информационного пространства;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8) </w:t>
      </w:r>
      <w:r w:rsidR="00244E4A" w:rsidRPr="00244E4A">
        <w:t>защита российского общества от распространения экстремистской идеологии;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9) повышение уровня патриотических настроений в обществе;</w:t>
      </w:r>
    </w:p>
    <w:p w:rsidR="00244E4A" w:rsidRPr="00244E4A" w:rsidRDefault="005529A4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10) </w:t>
      </w:r>
      <w:r w:rsidR="00244E4A" w:rsidRPr="00244E4A">
        <w:t xml:space="preserve">сокращение количества выявленных фактов распространения </w:t>
      </w:r>
      <w:r>
        <w:br/>
      </w:r>
      <w:r w:rsidR="00244E4A" w:rsidRPr="00244E4A">
        <w:t>в средствах массовой информации экстремистских материалов, информации, содержащей призывы к осуществлению экстремистской деятельности, обоснование и (или) оправдание осуществления экстремистской деятельности.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29. Связь количественных значений ожидаемых конечных результатов муниципальной программы с основными показателями прогноза социально-экономического развития Златоустовского городского округа отсутствует.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13" w:name="sub_1074"/>
      <w:bookmarkEnd w:id="12"/>
      <w:r w:rsidRPr="00244E4A">
        <w:rPr>
          <w:bCs/>
          <w:color w:val="26282F"/>
        </w:rPr>
        <w:lastRenderedPageBreak/>
        <w:t xml:space="preserve">IV. Сроки реализации муниципальной программы в целом,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>контрольные этапы и сроки их реализации с указанием промежуточных индикативных показателей</w:t>
      </w:r>
    </w:p>
    <w:bookmarkEnd w:id="13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4" w:name="sub_1075"/>
      <w:r w:rsidRPr="00244E4A">
        <w:t>30. Муниципальная программа не имеет строгой разбивки на этапы, мероприятия реализуются в течение всего периода реализации данной муниципальной программы 2025-2027 годов.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5" w:name="sub_1076"/>
      <w:bookmarkEnd w:id="14"/>
      <w:r w:rsidRPr="00244E4A">
        <w:t>31. Перечень целевых индикаторов и показателей муниципальной программы представлен в разделе VIII Программы (таблица 1).</w:t>
      </w:r>
    </w:p>
    <w:bookmarkEnd w:id="15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16" w:name="sub_1077"/>
      <w:r w:rsidRPr="00244E4A">
        <w:rPr>
          <w:bCs/>
          <w:color w:val="26282F"/>
        </w:rPr>
        <w:t xml:space="preserve">V. Перечень мероприятий муниципальной программы </w:t>
      </w:r>
      <w:r w:rsidR="005529A4">
        <w:rPr>
          <w:bCs/>
          <w:color w:val="26282F"/>
        </w:rPr>
        <w:br/>
      </w:r>
      <w:r w:rsidRPr="00244E4A">
        <w:rPr>
          <w:bCs/>
          <w:color w:val="26282F"/>
        </w:rPr>
        <w:t>с указанием сроков их реализации, ответственного исполнителя и соисполнителей, а также ожидаемых результатов (целевых индикаторов)</w:t>
      </w:r>
    </w:p>
    <w:bookmarkEnd w:id="16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7" w:name="sub_1078"/>
      <w:r w:rsidRPr="00244E4A">
        <w:t xml:space="preserve">32. Перечень мероприятий муниципальной программы представлен </w:t>
      </w:r>
      <w:r w:rsidR="005529A4">
        <w:br/>
      </w:r>
      <w:r w:rsidRPr="00244E4A">
        <w:t>в приложении 1 к муниципальной программе.</w:t>
      </w:r>
    </w:p>
    <w:bookmarkEnd w:id="17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18" w:name="sub_1080"/>
      <w:r w:rsidRPr="00244E4A">
        <w:rPr>
          <w:bCs/>
          <w:color w:val="26282F"/>
        </w:rPr>
        <w:t>VI. Основные меры правового регулирования в сфере реализации профилактики и противодействия проявлениям экстремизма в Златоустовском городском округе, направленные на достижение цели и (или) конечных результатов муниципальной программы, с обоснованием основных положений и сроков принятия необходимых нормативных правовых актов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19" w:name="sub_1081"/>
      <w:bookmarkEnd w:id="18"/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33. Основные меры правового регулирования, необходимые </w:t>
      </w:r>
      <w:r w:rsidR="005529A4">
        <w:br/>
      </w:r>
      <w:r w:rsidRPr="00244E4A">
        <w:t xml:space="preserve">для реализации мероприятий муниципальной программы и направленные </w:t>
      </w:r>
      <w:r w:rsidR="005529A4">
        <w:br/>
      </w:r>
      <w:r w:rsidRPr="00244E4A">
        <w:t>на достижение целей и конечных результатов муниципальной программы: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0" w:name="sub_1082"/>
      <w:bookmarkEnd w:id="19"/>
      <w:r w:rsidRPr="00244E4A">
        <w:t>1) Конституция Российской Федерации;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2) Бюджетный кодекс Российс</w:t>
      </w:r>
      <w:r w:rsidR="00C66ED3">
        <w:t>кой Федерации от 31.07.1998 г. №</w:t>
      </w:r>
      <w:r w:rsidRPr="00244E4A">
        <w:t> 145-ФЗ;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1" w:name="sub_1085"/>
      <w:bookmarkEnd w:id="20"/>
      <w:r w:rsidRPr="00244E4A">
        <w:t>3) Феде</w:t>
      </w:r>
      <w:r w:rsidR="00AD3EFB">
        <w:t>ральный закон от 06.10.2003 г. №</w:t>
      </w:r>
      <w:r w:rsidRPr="00244E4A">
        <w:t> 131-ФЗ «Об общих принципах организации местного самоуправления в Российской Федерации»;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4) Федера</w:t>
      </w:r>
      <w:r w:rsidR="00AD3EFB">
        <w:t>льного закона от 25.07.2002 г. №</w:t>
      </w:r>
      <w:r w:rsidRPr="00244E4A">
        <w:t xml:space="preserve"> 114-ФЗ «О противодействии экстремистской деятельности»;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2" w:name="sub_1504"/>
      <w:bookmarkEnd w:id="21"/>
      <w:r>
        <w:t>5) </w:t>
      </w:r>
      <w:r w:rsidR="00244E4A" w:rsidRPr="00244E4A">
        <w:t>Указ Президента Российс</w:t>
      </w:r>
      <w:r>
        <w:t>кой Федерации от 28.12.2024 г. №</w:t>
      </w:r>
      <w:r w:rsidR="00244E4A" w:rsidRPr="00244E4A">
        <w:t xml:space="preserve"> 1124 </w:t>
      </w:r>
      <w:r>
        <w:br/>
      </w:r>
      <w:r w:rsidR="00244E4A" w:rsidRPr="00244E4A">
        <w:t>«Об утверждении Стратегии противодействия экстремизму в Российской Федерации»;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6) </w:t>
      </w:r>
      <w:r w:rsidR="00244E4A" w:rsidRPr="00244E4A">
        <w:t>Указ Президента Российск</w:t>
      </w:r>
      <w:r>
        <w:t>ой Федерации от 02.07.2021 г. № </w:t>
      </w:r>
      <w:r w:rsidR="00244E4A" w:rsidRPr="00244E4A">
        <w:t xml:space="preserve">400 </w:t>
      </w:r>
      <w:r>
        <w:br/>
      </w:r>
      <w:r w:rsidR="00244E4A" w:rsidRPr="00244E4A">
        <w:t>«О Стратегии национальной безопасности Российской Федерации»;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7) </w:t>
      </w:r>
      <w:r w:rsidR="00244E4A" w:rsidRPr="00244E4A">
        <w:t>Указ Президента Рос</w:t>
      </w:r>
      <w:r>
        <w:t>сийской Федерации от 09.11.2022 г. № </w:t>
      </w:r>
      <w:r w:rsidR="00244E4A" w:rsidRPr="00244E4A">
        <w:t xml:space="preserve">809 </w:t>
      </w:r>
      <w:r>
        <w:br/>
      </w:r>
      <w:r w:rsidR="00244E4A" w:rsidRPr="00244E4A">
        <w:t xml:space="preserve">«Об утверждении Основ государственной политики по сохранению </w:t>
      </w:r>
      <w:r>
        <w:br/>
      </w:r>
      <w:r w:rsidR="00244E4A" w:rsidRPr="00244E4A">
        <w:t xml:space="preserve">и укреплению традиционных российских духовно-нравственных ценностей»; 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8</w:t>
      </w:r>
      <w:r w:rsidR="00AD3EFB">
        <w:t>) </w:t>
      </w:r>
      <w:r w:rsidRPr="00244E4A">
        <w:t>Указ Президента Рос</w:t>
      </w:r>
      <w:r w:rsidR="00AD3EFB">
        <w:t>сийской Федерации от 31.03.2023 г. № </w:t>
      </w:r>
      <w:r w:rsidRPr="00244E4A">
        <w:t xml:space="preserve">229 </w:t>
      </w:r>
      <w:r w:rsidR="00AD3EFB">
        <w:br/>
      </w:r>
      <w:r w:rsidRPr="00244E4A">
        <w:t>«Об утверждении Концепции внешней политики Российской Федерации»;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9) </w:t>
      </w:r>
      <w:r w:rsidR="00244E4A" w:rsidRPr="00244E4A">
        <w:t xml:space="preserve">Решение Собрания депутатов Златоустовского городского округа </w:t>
      </w:r>
      <w:r>
        <w:br/>
        <w:t>от 05.07.2013 г. № </w:t>
      </w:r>
      <w:r w:rsidR="00244E4A" w:rsidRPr="00244E4A">
        <w:t>28-ЗГО «Об утверждении Стратегии и Комплексной программы социально-экономического развития Златоустовского городского округа до 2030 года»;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10) </w:t>
      </w:r>
      <w:r w:rsidR="00244E4A" w:rsidRPr="00244E4A">
        <w:t xml:space="preserve">Постановление Администрации Златоустовского </w:t>
      </w:r>
      <w:r>
        <w:t>городского округа от 31.01.2011 г. № </w:t>
      </w:r>
      <w:r w:rsidR="00244E4A" w:rsidRPr="00244E4A">
        <w:t xml:space="preserve">28-П/АДМ «О создании Межведомственной комиссии </w:t>
      </w:r>
      <w:r>
        <w:br/>
      </w:r>
      <w:r w:rsidR="00244E4A" w:rsidRPr="00244E4A">
        <w:lastRenderedPageBreak/>
        <w:t>по вопросам противодействия проявлениям экстремизма на территории Златоустовского городского округа».</w:t>
      </w:r>
    </w:p>
    <w:bookmarkEnd w:id="22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AD3EFB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23" w:name="sub_1105"/>
      <w:r w:rsidRPr="00AD3EFB">
        <w:rPr>
          <w:bCs/>
          <w:color w:val="26282F"/>
        </w:rPr>
        <w:t>VII. Перечень и краткое описание подпрограмм муниципальной программы</w:t>
      </w:r>
    </w:p>
    <w:bookmarkEnd w:id="23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4" w:name="sub_1111"/>
      <w:r w:rsidRPr="00244E4A">
        <w:t>34. Подпрограммы в муниципальной программе отсутствуют.</w:t>
      </w:r>
    </w:p>
    <w:bookmarkEnd w:id="24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AD3EFB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25" w:name="sub_1104"/>
      <w:r w:rsidRPr="00AD3EFB">
        <w:rPr>
          <w:bCs/>
        </w:rPr>
        <w:t>VIII. Обоснование состава и значений соответствующих</w:t>
      </w:r>
      <w:r w:rsidRPr="00AD3EFB">
        <w:rPr>
          <w:bCs/>
          <w:color w:val="26282F"/>
        </w:rPr>
        <w:t xml:space="preserve"> целевых индикаторов и показателей муниципальной программы по этапам ее реализации и оценка влияния внешних факторов и условий на их достижение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6" w:name="sub_1113"/>
      <w:bookmarkEnd w:id="25"/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35. Определение состава и значений целевых индикаторов и показателей муниципальной программы основывалось на необходимости достижения цели и выполнения всех задач муниципальной программы, которые позволяют создать эффективную систему реализации в сфере профилактике </w:t>
      </w:r>
      <w:r w:rsidR="00AD3EFB">
        <w:br/>
      </w:r>
      <w:r w:rsidRPr="00244E4A">
        <w:t>и противодействия проявлениям экстремизма в Златоустовском городском округе.</w:t>
      </w:r>
    </w:p>
    <w:bookmarkEnd w:id="26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36. В результате реализации данной муниципальной программы планируется достижение следующих целевых индикаторов: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56"/>
        <w:gridCol w:w="4941"/>
        <w:gridCol w:w="830"/>
        <w:gridCol w:w="1104"/>
        <w:gridCol w:w="1104"/>
        <w:gridCol w:w="1104"/>
      </w:tblGrid>
      <w:tr w:rsidR="00244E4A" w:rsidRPr="00AD3EFB" w:rsidTr="00AD3EFB">
        <w:trPr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3EFB">
              <w:t>Таблица 1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AD3EFB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gramStart"/>
            <w:r w:rsidRPr="00AD3EFB">
              <w:rPr>
                <w:sz w:val="24"/>
                <w:szCs w:val="24"/>
              </w:rPr>
              <w:t>п</w:t>
            </w:r>
            <w:proofErr w:type="gramEnd"/>
            <w:r w:rsidRPr="00AD3EF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Наименование целевых индикаторов муниципальной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Ед. изм.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Плановые показатели муниципальной программы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2027 год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Количество профилактических мероприятий, проведенных в средствах массовой информации и информационно-телекоммун</w:t>
            </w:r>
            <w:r w:rsidR="00AD3EFB">
              <w:rPr>
                <w:sz w:val="24"/>
                <w:szCs w:val="24"/>
              </w:rPr>
              <w:t>икационных сетях, включая сеть «</w:t>
            </w:r>
            <w:r w:rsidRPr="00AD3EFB">
              <w:rPr>
                <w:sz w:val="24"/>
                <w:szCs w:val="24"/>
              </w:rPr>
              <w:t>Интернет</w:t>
            </w:r>
            <w:r w:rsidR="00AD3EFB">
              <w:rPr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6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Количество выявленных фактов распространения в средствах массовой информации экстремистских материалов, информации, содержащей призывы </w:t>
            </w:r>
            <w:r w:rsidR="00AD3EFB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 xml:space="preserve">к осуществлению экстремистской деятельности, обоснование </w:t>
            </w:r>
            <w:r w:rsidR="00AD3EFB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>и (или) оправдание осуществления экстремистской деятельности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Количество информационно-пропагандистских материалов </w:t>
            </w:r>
            <w:proofErr w:type="spellStart"/>
            <w:r w:rsidRPr="00AD3EFB">
              <w:rPr>
                <w:sz w:val="24"/>
                <w:szCs w:val="24"/>
              </w:rPr>
              <w:t>антиэкстремистской</w:t>
            </w:r>
            <w:proofErr w:type="spellEnd"/>
            <w:r w:rsidRPr="00AD3EFB">
              <w:rPr>
                <w:sz w:val="24"/>
                <w:szCs w:val="24"/>
              </w:rPr>
              <w:t xml:space="preserve"> направленности, опубликованных в средствах массовой информации сети «Интернет»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24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Доля учащихся, вовлеченных в мероприятия, направленные на профилактику экстремизма от общего количества учащихся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80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Количество проведенных мероприятий (совещаний, семинаров, круглых столов) </w:t>
            </w:r>
            <w:r w:rsidR="00AD3EFB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 xml:space="preserve">по вопросам профилактики экстремизма </w:t>
            </w:r>
            <w:r w:rsidR="00390F3A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>в молодежной среде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2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6.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Количество проведенных телепередач, направленных на </w:t>
            </w:r>
            <w:r w:rsidRPr="00AD3EFB">
              <w:rPr>
                <w:bCs/>
                <w:sz w:val="24"/>
                <w:szCs w:val="24"/>
              </w:rPr>
              <w:t xml:space="preserve">профилактику </w:t>
            </w:r>
            <w:r w:rsidR="00AD3EFB">
              <w:rPr>
                <w:bCs/>
                <w:sz w:val="24"/>
                <w:szCs w:val="24"/>
              </w:rPr>
              <w:br/>
            </w:r>
            <w:r w:rsidRPr="00AD3EFB">
              <w:rPr>
                <w:bCs/>
                <w:sz w:val="24"/>
                <w:szCs w:val="24"/>
              </w:rPr>
              <w:t>и противодействие проявлениям экстремизма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12</w:t>
            </w:r>
          </w:p>
        </w:tc>
      </w:tr>
      <w:tr w:rsidR="00244E4A" w:rsidRPr="00AD3EFB" w:rsidTr="00AD3EFB">
        <w:trPr>
          <w:jc w:val="center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Количество проведенных заседаний межведомственной комиссии по вопросам </w:t>
            </w:r>
            <w:r w:rsidRPr="00AD3EFB">
              <w:rPr>
                <w:sz w:val="24"/>
                <w:szCs w:val="24"/>
              </w:rPr>
              <w:lastRenderedPageBreak/>
              <w:t>противодействия проявлениям экстремизма на территории Златоустовского городского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lastRenderedPageBreak/>
              <w:t>ед.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4</w:t>
            </w:r>
          </w:p>
        </w:tc>
      </w:tr>
    </w:tbl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7" w:name="sub_1115"/>
      <w:r w:rsidRPr="00244E4A">
        <w:lastRenderedPageBreak/>
        <w:t>37. С учетом специфики муниципальной программы для измерения ее результатов будут использоваться количественные и качественные индикаторы.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8" w:name="sub_1116"/>
      <w:bookmarkEnd w:id="27"/>
      <w:r w:rsidRPr="00244E4A">
        <w:t>38. Целевые индикаторы муниципальной программы, определяют эффективность реализации мероприятий муниципальной программы, отражают состояние и динамику развития деятельности Администрации ЗГО в сфере профилактике и противодействия проявлениям экстремизма.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29" w:name="sub_1117"/>
      <w:bookmarkEnd w:id="28"/>
      <w:r w:rsidRPr="00244E4A">
        <w:t xml:space="preserve">39. Результативность муниципальной программы будет оцениваться </w:t>
      </w:r>
      <w:r w:rsidR="00AD3EFB">
        <w:br/>
      </w:r>
      <w:r w:rsidRPr="00244E4A">
        <w:t>на основе целевых индикаторов, определенных для оценки эффективности реализуемых мероприятий муниципальной программы.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0" w:name="sub_1118"/>
      <w:bookmarkEnd w:id="29"/>
      <w:r w:rsidRPr="00244E4A">
        <w:t xml:space="preserve">40. Отчет о ходе реализации и оценке эффективности муниципальной программы представляется в порядке, установленном постановлением </w:t>
      </w:r>
      <w:r w:rsidR="00AD3EFB">
        <w:t>администрации ЗГО от 25.12.2024 г. №</w:t>
      </w:r>
      <w:r w:rsidRPr="00244E4A">
        <w:t> 694-П/АДМ «</w:t>
      </w:r>
      <w:r w:rsidRPr="00244E4A">
        <w:rPr>
          <w:spacing w:val="-10"/>
        </w:rPr>
        <w:t>О п</w:t>
      </w:r>
      <w:r w:rsidRPr="00244E4A">
        <w:t>орядке разработки, формирования, реализации, контроля и проведения оценки эффективности муниципальных программ Златоустовского город</w:t>
      </w:r>
      <w:r w:rsidR="00AD3EFB">
        <w:t>ского округа» (далее - Порядок №</w:t>
      </w:r>
      <w:r w:rsidRPr="00244E4A">
        <w:t> 694-П).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1" w:name="sub_1123"/>
      <w:bookmarkEnd w:id="30"/>
      <w:r w:rsidRPr="00244E4A">
        <w:t>41. </w:t>
      </w:r>
      <w:proofErr w:type="gramStart"/>
      <w:r w:rsidRPr="00244E4A">
        <w:t>Контроль за</w:t>
      </w:r>
      <w:proofErr w:type="gramEnd"/>
      <w:r w:rsidRPr="00244E4A">
        <w:t xml:space="preserve"> ходом реализации муниципальной программы, </w:t>
      </w:r>
      <w:r w:rsidR="00AD3EFB">
        <w:br/>
      </w:r>
      <w:r w:rsidRPr="00244E4A">
        <w:t xml:space="preserve">а также анализ рисков и управление рисками при реализации муниципальной программы, осуществляет по итогам каждого года, ответственный исполнитель - Администрация ЗГО, в лице Управления муниципальной милиции Администрации Златоустовского городского округа в соответствии </w:t>
      </w:r>
      <w:r w:rsidR="00AD3EFB">
        <w:br/>
      </w:r>
      <w:r w:rsidRPr="00244E4A">
        <w:t>с установленными полномочиями.</w:t>
      </w:r>
    </w:p>
    <w:bookmarkEnd w:id="31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AD3EFB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32" w:name="sub_1124"/>
      <w:r w:rsidRPr="00AD3EFB">
        <w:rPr>
          <w:bCs/>
          <w:color w:val="26282F"/>
        </w:rPr>
        <w:t>IX. Информация по ресурсному обеспечению муниципальной программы</w:t>
      </w:r>
    </w:p>
    <w:bookmarkEnd w:id="32"/>
    <w:p w:rsidR="00244E4A" w:rsidRPr="00AD3EFB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r w:rsidRPr="00244E4A">
        <w:t>42. Ресурсное обеспечение мероприятий муниципальной программы за счёт средств местного бюд</w:t>
      </w:r>
      <w:r w:rsidR="00AD3EFB">
        <w:t>жета составляет 780,00 тыс. рублей</w:t>
      </w:r>
      <w:r w:rsidRPr="00244E4A">
        <w:t xml:space="preserve">, </w:t>
      </w:r>
    </w:p>
    <w:p w:rsidR="00244E4A" w:rsidRPr="00244E4A" w:rsidRDefault="00244E4A" w:rsidP="00244E4A">
      <w:r w:rsidRPr="00244E4A">
        <w:t>в том числе:</w:t>
      </w:r>
    </w:p>
    <w:p w:rsidR="00244E4A" w:rsidRPr="00244E4A" w:rsidRDefault="00AD3EFB" w:rsidP="00244E4A">
      <w:pPr>
        <w:ind w:firstLine="771"/>
      </w:pPr>
      <w:r>
        <w:t>2025 год -</w:t>
      </w:r>
      <w:r w:rsidR="00244E4A" w:rsidRPr="00244E4A">
        <w:t xml:space="preserve"> 60,00 тыс. рублей;</w:t>
      </w:r>
    </w:p>
    <w:p w:rsidR="00244E4A" w:rsidRPr="00244E4A" w:rsidRDefault="00AD3EFB" w:rsidP="00244E4A">
      <w:pPr>
        <w:ind w:firstLine="771"/>
      </w:pPr>
      <w:r>
        <w:t xml:space="preserve">2026 год - 360,00 </w:t>
      </w:r>
      <w:r w:rsidR="00244E4A" w:rsidRPr="00244E4A">
        <w:t>тыс. рублей;</w:t>
      </w:r>
    </w:p>
    <w:p w:rsidR="00244E4A" w:rsidRPr="00244E4A" w:rsidRDefault="00AD3EFB" w:rsidP="00244E4A">
      <w:pPr>
        <w:ind w:firstLine="771"/>
      </w:pPr>
      <w:r>
        <w:t xml:space="preserve">2027 год - 360,00 </w:t>
      </w:r>
      <w:r w:rsidR="00244E4A" w:rsidRPr="00244E4A">
        <w:t>тыс. рублей. 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3" w:name="sub_1126"/>
      <w:r w:rsidRPr="00244E4A">
        <w:t xml:space="preserve">43. Обоснование объема финансовых ресурсов, необходимых </w:t>
      </w:r>
      <w:r w:rsidR="00AD3EFB">
        <w:br/>
      </w:r>
      <w:r w:rsidRPr="00244E4A">
        <w:t xml:space="preserve">для реализации муниципальной программы изложено в приложении 1 </w:t>
      </w:r>
      <w:r w:rsidR="00AD3EFB">
        <w:br/>
      </w:r>
      <w:r w:rsidRPr="00244E4A">
        <w:t>к муниципальной программе.</w:t>
      </w:r>
    </w:p>
    <w:bookmarkEnd w:id="33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AD3EFB" w:rsidRDefault="00244E4A" w:rsidP="00244E4A">
      <w:pPr>
        <w:widowControl w:val="0"/>
        <w:autoSpaceDE w:val="0"/>
        <w:autoSpaceDN w:val="0"/>
        <w:adjustRightInd w:val="0"/>
        <w:jc w:val="center"/>
        <w:outlineLvl w:val="0"/>
        <w:rPr>
          <w:bCs/>
          <w:color w:val="26282F"/>
        </w:rPr>
      </w:pPr>
      <w:bookmarkStart w:id="34" w:name="sub_1127"/>
      <w:r w:rsidRPr="00AD3EFB">
        <w:rPr>
          <w:bCs/>
          <w:color w:val="26282F"/>
        </w:rPr>
        <w:t xml:space="preserve">X. Методика оценки эффективности муниципальной программы </w:t>
      </w:r>
      <w:r w:rsidR="00AD3EFB">
        <w:rPr>
          <w:bCs/>
          <w:color w:val="26282F"/>
        </w:rPr>
        <w:br/>
      </w:r>
      <w:r w:rsidRPr="00AD3EFB">
        <w:rPr>
          <w:bCs/>
          <w:color w:val="26282F"/>
        </w:rPr>
        <w:t>и установление ее критериев</w:t>
      </w:r>
    </w:p>
    <w:bookmarkEnd w:id="34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5" w:name="sub_1128"/>
      <w:r w:rsidRPr="00244E4A">
        <w:t>44. Оценка эффективности муниципальной программы должна осуществляться в целях достижения оптимального соотношения затрат, связанных с реализацией муниципальной программы, и достигнутых результатов, а также обеспечения принципов бюджетной системы Российской Федерации: эффективности использования бюджетных средств, прозрачности, открытости, адресности и целевого характера бюджетных средств.</w:t>
      </w:r>
    </w:p>
    <w:bookmarkEnd w:id="35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Для оценки эффективности реализации муниципальной программы применяются целевые показатели.</w:t>
      </w:r>
    </w:p>
    <w:p w:rsidR="00244E4A" w:rsidRPr="00244E4A" w:rsidRDefault="00AD3EFB" w:rsidP="00244E4A">
      <w:pPr>
        <w:widowControl w:val="0"/>
        <w:autoSpaceDE w:val="0"/>
        <w:autoSpaceDN w:val="0"/>
        <w:adjustRightInd w:val="0"/>
        <w:ind w:firstLine="720"/>
        <w:jc w:val="both"/>
      </w:pPr>
      <w:r>
        <w:t>45. </w:t>
      </w:r>
      <w:r w:rsidR="00244E4A" w:rsidRPr="00244E4A">
        <w:t xml:space="preserve">Критериями оценки эффективности реализации муниципальной </w:t>
      </w:r>
      <w:r w:rsidR="00244E4A" w:rsidRPr="00244E4A">
        <w:lastRenderedPageBreak/>
        <w:t>программы являются: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6" w:name="sub_1129"/>
      <w:r w:rsidRPr="00244E4A">
        <w:t>1) повышение эффективности бюджетных расходов на реализацию мероприятий муниципальной программы;</w:t>
      </w:r>
    </w:p>
    <w:bookmarkEnd w:id="36"/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2) достижение установленных значений целевых индикаторов.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Оценка эффективности осуществляется ежегодно в течение всего срока реализации муниципальной программы.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 xml:space="preserve">Оценка эффективности производится путем сопоставления фактических достигнутых показателей с </w:t>
      </w:r>
      <w:proofErr w:type="gramStart"/>
      <w:r w:rsidRPr="00244E4A">
        <w:t>плановыми</w:t>
      </w:r>
      <w:proofErr w:type="gramEnd"/>
      <w:r w:rsidRPr="00244E4A">
        <w:t>.</w:t>
      </w:r>
    </w:p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r w:rsidRPr="00244E4A">
        <w:t>Эффективность реализации муниципальной программы оценивается как отношение фактически достигнутых результатов к плановым индикаторам, утвержденным муниципальной программой, по следующей формуле: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015"/>
        <w:gridCol w:w="3019"/>
        <w:gridCol w:w="4605"/>
      </w:tblGrid>
      <w:tr w:rsidR="00244E4A" w:rsidRPr="00AD3EFB" w:rsidTr="00AD3EFB">
        <w:trPr>
          <w:jc w:val="center"/>
        </w:trPr>
        <w:tc>
          <w:tcPr>
            <w:tcW w:w="212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right"/>
            </w:pPr>
            <w:bookmarkStart w:id="37" w:name="sub_1581"/>
            <w:r w:rsidRPr="00AD3EFB">
              <w:t>Таблица 2</w:t>
            </w:r>
            <w:bookmarkEnd w:id="37"/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Оценка эффективности реализации муниципальной программы</w:t>
            </w: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Оценка достижения плановых целевых индикаторов (ДЦИ)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Фактические целевые индикаторы</w:t>
            </w:r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Плановые целевые индикаторы</w:t>
            </w:r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Оценка полноты использования бюджетных средств (ПИБС)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Фактическое использование бюджетных средств</w:t>
            </w:r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Плановое использование бюджетных средств</w:t>
            </w:r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Показатель эффективности реализации (О)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ДЦИ </w:t>
            </w:r>
          </w:p>
        </w:tc>
      </w:tr>
      <w:tr w:rsidR="00244E4A" w:rsidRPr="00AD3EFB" w:rsidTr="00AD3EFB">
        <w:trPr>
          <w:jc w:val="center"/>
        </w:trPr>
        <w:tc>
          <w:tcPr>
            <w:tcW w:w="212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1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ПИБС</w:t>
            </w:r>
          </w:p>
        </w:tc>
      </w:tr>
    </w:tbl>
    <w:p w:rsidR="00244E4A" w:rsidRPr="00244E4A" w:rsidRDefault="00244E4A" w:rsidP="00244E4A">
      <w:pPr>
        <w:widowControl w:val="0"/>
        <w:autoSpaceDE w:val="0"/>
        <w:autoSpaceDN w:val="0"/>
        <w:adjustRightInd w:val="0"/>
        <w:ind w:firstLine="720"/>
        <w:jc w:val="both"/>
      </w:pPr>
      <w:bookmarkStart w:id="38" w:name="sub_1131"/>
      <w:r w:rsidRPr="00244E4A">
        <w:t>46. </w:t>
      </w:r>
      <w:bookmarkEnd w:id="38"/>
      <w:r w:rsidRPr="00244E4A">
        <w:t xml:space="preserve">Эффективность реализации муниципальной программы </w:t>
      </w:r>
      <w:r w:rsidR="00AD3EFB">
        <w:br/>
      </w:r>
      <w:r w:rsidRPr="00244E4A">
        <w:t xml:space="preserve">в рассматриваемом периоде определяется по полученным результатам </w:t>
      </w:r>
      <w:proofErr w:type="gramStart"/>
      <w:r w:rsidRPr="00244E4A">
        <w:t>оценки</w:t>
      </w:r>
      <w:proofErr w:type="gramEnd"/>
      <w:r w:rsidRPr="00244E4A">
        <w:t xml:space="preserve"> следующим образом: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61"/>
        <w:gridCol w:w="7778"/>
      </w:tblGrid>
      <w:tr w:rsidR="00244E4A" w:rsidRPr="00AD3EFB" w:rsidTr="00AD3EFB">
        <w:trPr>
          <w:jc w:val="center"/>
        </w:trPr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2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right"/>
            </w:pPr>
            <w:r w:rsidRPr="00AD3EFB">
              <w:t>Таблица 3</w:t>
            </w:r>
          </w:p>
        </w:tc>
      </w:tr>
      <w:tr w:rsidR="00244E4A" w:rsidRPr="00AD3EFB" w:rsidTr="00AD3EFB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Значение</w:t>
            </w:r>
            <w:proofErr w:type="gramStart"/>
            <w:r w:rsidRPr="00AD3EFB">
              <w:rPr>
                <w:sz w:val="24"/>
                <w:szCs w:val="24"/>
              </w:rPr>
              <w:t xml:space="preserve"> О</w:t>
            </w:r>
            <w:proofErr w:type="gramEnd"/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Эффективность реализации муниципальной программы</w:t>
            </w:r>
          </w:p>
        </w:tc>
      </w:tr>
      <w:tr w:rsidR="00244E4A" w:rsidRPr="00AD3EFB" w:rsidTr="00AD3EFB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более 1,4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очень высокая эффективность реализации значительно </w:t>
            </w:r>
            <w:r w:rsidR="00AD3EFB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>превышает целевое значение</w:t>
            </w:r>
          </w:p>
        </w:tc>
      </w:tr>
      <w:tr w:rsidR="00244E4A" w:rsidRPr="00AD3EFB" w:rsidTr="00AD3EFB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от 1 до 1,4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высокая эффективность реализации (повышение целевого значения)</w:t>
            </w:r>
          </w:p>
        </w:tc>
      </w:tr>
      <w:tr w:rsidR="00244E4A" w:rsidRPr="00AD3EFB" w:rsidTr="00AD3EFB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от 0,5 до 1,0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низкая эффективность реализации (не достигнуто целевое значение)</w:t>
            </w:r>
          </w:p>
        </w:tc>
      </w:tr>
      <w:tr w:rsidR="00244E4A" w:rsidRPr="00AD3EFB" w:rsidTr="00AD3EFB">
        <w:trPr>
          <w:jc w:val="center"/>
        </w:trPr>
        <w:tc>
          <w:tcPr>
            <w:tcW w:w="19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E4A" w:rsidRPr="00AD3EFB" w:rsidRDefault="00244E4A" w:rsidP="00244E4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>менее 0,5</w:t>
            </w:r>
          </w:p>
        </w:tc>
        <w:tc>
          <w:tcPr>
            <w:tcW w:w="8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4E4A" w:rsidRPr="00AD3EFB" w:rsidRDefault="00244E4A" w:rsidP="00AD3E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AD3EFB">
              <w:rPr>
                <w:sz w:val="24"/>
                <w:szCs w:val="24"/>
              </w:rPr>
              <w:t xml:space="preserve">крайне низкая эффективность реализации </w:t>
            </w:r>
            <w:r w:rsidR="00AD3EFB">
              <w:rPr>
                <w:sz w:val="24"/>
                <w:szCs w:val="24"/>
              </w:rPr>
              <w:br/>
            </w:r>
            <w:r w:rsidRPr="00AD3EFB">
              <w:rPr>
                <w:sz w:val="24"/>
                <w:szCs w:val="24"/>
              </w:rPr>
              <w:t>(целевое значение исполнено менее, чем на половину)</w:t>
            </w:r>
          </w:p>
        </w:tc>
      </w:tr>
    </w:tbl>
    <w:p w:rsidR="00CF1C4C" w:rsidRPr="00E335AA" w:rsidRDefault="00CF1C4C" w:rsidP="00244E4A">
      <w:pPr>
        <w:jc w:val="both"/>
      </w:pPr>
    </w:p>
    <w:sectPr w:rsidR="00CF1C4C" w:rsidRPr="00E335AA" w:rsidSect="00244E4A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567" w:bottom="567" w:left="1701" w:header="283" w:footer="283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6ED3" w:rsidRDefault="00C66ED3">
      <w:r>
        <w:separator/>
      </w:r>
    </w:p>
  </w:endnote>
  <w:endnote w:type="continuationSeparator" w:id="1">
    <w:p w:rsidR="00C66ED3" w:rsidRDefault="00C66E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ED3" w:rsidRPr="00FF7009" w:rsidRDefault="00C66ED3" w:rsidP="00E26238">
    <w:pPr>
      <w:pStyle w:val="a7"/>
      <w:jc w:val="right"/>
      <w:rPr>
        <w:sz w:val="20"/>
        <w:szCs w:val="20"/>
        <w:lang w:val="en-US"/>
      </w:rPr>
    </w:pPr>
    <w:r>
      <w:rPr>
        <w:sz w:val="20"/>
        <w:szCs w:val="20"/>
      </w:rPr>
      <w:t>Вр-437125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ED3" w:rsidRPr="00C9340B" w:rsidRDefault="00C66ED3" w:rsidP="00E26238">
    <w:pPr>
      <w:pStyle w:val="a7"/>
      <w:jc w:val="right"/>
      <w:rPr>
        <w:sz w:val="20"/>
        <w:szCs w:val="20"/>
      </w:rPr>
    </w:pPr>
    <w:r>
      <w:rPr>
        <w:sz w:val="20"/>
        <w:szCs w:val="20"/>
      </w:rPr>
      <w:t>Вр-437125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6ED3" w:rsidRDefault="00C66ED3">
      <w:r>
        <w:separator/>
      </w:r>
    </w:p>
  </w:footnote>
  <w:footnote w:type="continuationSeparator" w:id="1">
    <w:p w:rsidR="00C66ED3" w:rsidRDefault="00C66E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ED3" w:rsidRPr="00FF7009" w:rsidRDefault="00FD3426" w:rsidP="00FF7009">
    <w:pPr>
      <w:pStyle w:val="a5"/>
      <w:jc w:val="center"/>
      <w:rPr>
        <w:lang w:val="en-US"/>
      </w:rPr>
    </w:pPr>
    <w:r>
      <w:fldChar w:fldCharType="begin"/>
    </w:r>
    <w:r w:rsidR="00C66ED3">
      <w:instrText xml:space="preserve"> PAGE   \* MERGEFORMAT </w:instrText>
    </w:r>
    <w:r>
      <w:fldChar w:fldCharType="separate"/>
    </w:r>
    <w:r w:rsidR="00741D8C">
      <w:rPr>
        <w:noProof/>
      </w:rPr>
      <w:t>4</w:t>
    </w:r>
    <w: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6ED3" w:rsidRPr="00E045E8" w:rsidRDefault="00C66ED3" w:rsidP="00E045E8">
    <w:pPr>
      <w:pStyle w:val="a5"/>
      <w:jc w:val="center"/>
      <w:rPr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43009"/>
  </w:hdrShapeDefaults>
  <w:footnotePr>
    <w:footnote w:id="0"/>
    <w:footnote w:id="1"/>
  </w:footnotePr>
  <w:endnotePr>
    <w:endnote w:id="0"/>
    <w:endnote w:id="1"/>
  </w:endnotePr>
  <w:compat/>
  <w:rsids>
    <w:rsidRoot w:val="00E7790B"/>
    <w:rsid w:val="000130F6"/>
    <w:rsid w:val="0001379C"/>
    <w:rsid w:val="00016AE3"/>
    <w:rsid w:val="00021E2C"/>
    <w:rsid w:val="00027141"/>
    <w:rsid w:val="00033532"/>
    <w:rsid w:val="00060FF0"/>
    <w:rsid w:val="0007620D"/>
    <w:rsid w:val="000B17AD"/>
    <w:rsid w:val="000B3136"/>
    <w:rsid w:val="000C680A"/>
    <w:rsid w:val="000D23DE"/>
    <w:rsid w:val="000F1E06"/>
    <w:rsid w:val="00110850"/>
    <w:rsid w:val="00121B20"/>
    <w:rsid w:val="00124F7B"/>
    <w:rsid w:val="0012580A"/>
    <w:rsid w:val="001333E0"/>
    <w:rsid w:val="00137AA8"/>
    <w:rsid w:val="001531F1"/>
    <w:rsid w:val="00162B75"/>
    <w:rsid w:val="001653DF"/>
    <w:rsid w:val="00165801"/>
    <w:rsid w:val="00177FA2"/>
    <w:rsid w:val="001838ED"/>
    <w:rsid w:val="001868B1"/>
    <w:rsid w:val="00190EA5"/>
    <w:rsid w:val="001A23F8"/>
    <w:rsid w:val="001A2C0F"/>
    <w:rsid w:val="001A2CD3"/>
    <w:rsid w:val="001A305B"/>
    <w:rsid w:val="001C1A94"/>
    <w:rsid w:val="001E53B4"/>
    <w:rsid w:val="00200670"/>
    <w:rsid w:val="002141BD"/>
    <w:rsid w:val="00244E4A"/>
    <w:rsid w:val="002532AF"/>
    <w:rsid w:val="0025570C"/>
    <w:rsid w:val="00256E1C"/>
    <w:rsid w:val="00283F4E"/>
    <w:rsid w:val="00295AF1"/>
    <w:rsid w:val="002A5889"/>
    <w:rsid w:val="002B2446"/>
    <w:rsid w:val="002C0003"/>
    <w:rsid w:val="002D62C6"/>
    <w:rsid w:val="00304C55"/>
    <w:rsid w:val="00312884"/>
    <w:rsid w:val="00323C28"/>
    <w:rsid w:val="0033219B"/>
    <w:rsid w:val="00333372"/>
    <w:rsid w:val="00341B0C"/>
    <w:rsid w:val="00344CA8"/>
    <w:rsid w:val="0034630A"/>
    <w:rsid w:val="00347398"/>
    <w:rsid w:val="00361EC7"/>
    <w:rsid w:val="003678C6"/>
    <w:rsid w:val="0037267D"/>
    <w:rsid w:val="00384F5B"/>
    <w:rsid w:val="00390123"/>
    <w:rsid w:val="00390F3A"/>
    <w:rsid w:val="00392A60"/>
    <w:rsid w:val="00392DA7"/>
    <w:rsid w:val="003A5C1B"/>
    <w:rsid w:val="003A79F7"/>
    <w:rsid w:val="003B66B4"/>
    <w:rsid w:val="003C1DC8"/>
    <w:rsid w:val="003C4116"/>
    <w:rsid w:val="003E30CF"/>
    <w:rsid w:val="003F2713"/>
    <w:rsid w:val="00406295"/>
    <w:rsid w:val="004122F1"/>
    <w:rsid w:val="004140E6"/>
    <w:rsid w:val="00425AA9"/>
    <w:rsid w:val="00432C1A"/>
    <w:rsid w:val="00433397"/>
    <w:rsid w:val="0045049D"/>
    <w:rsid w:val="0045701A"/>
    <w:rsid w:val="004574CC"/>
    <w:rsid w:val="00466761"/>
    <w:rsid w:val="00475A38"/>
    <w:rsid w:val="00476F7E"/>
    <w:rsid w:val="004933A9"/>
    <w:rsid w:val="00496E14"/>
    <w:rsid w:val="0049722E"/>
    <w:rsid w:val="004B0CE3"/>
    <w:rsid w:val="004B22EE"/>
    <w:rsid w:val="004B7759"/>
    <w:rsid w:val="004C09B4"/>
    <w:rsid w:val="00506A57"/>
    <w:rsid w:val="00513E4F"/>
    <w:rsid w:val="0052371C"/>
    <w:rsid w:val="00527A5C"/>
    <w:rsid w:val="005529A4"/>
    <w:rsid w:val="00562567"/>
    <w:rsid w:val="0056766F"/>
    <w:rsid w:val="0057186F"/>
    <w:rsid w:val="00587709"/>
    <w:rsid w:val="00600481"/>
    <w:rsid w:val="006049CB"/>
    <w:rsid w:val="00610324"/>
    <w:rsid w:val="00610D41"/>
    <w:rsid w:val="00611367"/>
    <w:rsid w:val="00616E34"/>
    <w:rsid w:val="00621AA5"/>
    <w:rsid w:val="00635691"/>
    <w:rsid w:val="0065508B"/>
    <w:rsid w:val="006562B9"/>
    <w:rsid w:val="006571E1"/>
    <w:rsid w:val="00662C99"/>
    <w:rsid w:val="00671F24"/>
    <w:rsid w:val="006850AD"/>
    <w:rsid w:val="00686C95"/>
    <w:rsid w:val="0069777A"/>
    <w:rsid w:val="006A33E9"/>
    <w:rsid w:val="006B18C3"/>
    <w:rsid w:val="006C1107"/>
    <w:rsid w:val="006C5C96"/>
    <w:rsid w:val="006D180A"/>
    <w:rsid w:val="006D447B"/>
    <w:rsid w:val="006D5FED"/>
    <w:rsid w:val="006F54F4"/>
    <w:rsid w:val="00702791"/>
    <w:rsid w:val="00705CC3"/>
    <w:rsid w:val="00717977"/>
    <w:rsid w:val="00721E76"/>
    <w:rsid w:val="007307DD"/>
    <w:rsid w:val="00741D8C"/>
    <w:rsid w:val="00765B23"/>
    <w:rsid w:val="00772510"/>
    <w:rsid w:val="007856A4"/>
    <w:rsid w:val="00790B33"/>
    <w:rsid w:val="007A692C"/>
    <w:rsid w:val="007A7C68"/>
    <w:rsid w:val="007B06C8"/>
    <w:rsid w:val="007C5489"/>
    <w:rsid w:val="007C6B6A"/>
    <w:rsid w:val="007C7191"/>
    <w:rsid w:val="007D5BE3"/>
    <w:rsid w:val="007F6F0C"/>
    <w:rsid w:val="00803DE9"/>
    <w:rsid w:val="00806DCB"/>
    <w:rsid w:val="00816D2A"/>
    <w:rsid w:val="00822B31"/>
    <w:rsid w:val="00830C98"/>
    <w:rsid w:val="00832A4B"/>
    <w:rsid w:val="0083338B"/>
    <w:rsid w:val="00833AC7"/>
    <w:rsid w:val="00836954"/>
    <w:rsid w:val="00845228"/>
    <w:rsid w:val="00846174"/>
    <w:rsid w:val="00855F2D"/>
    <w:rsid w:val="00864FCB"/>
    <w:rsid w:val="0087178B"/>
    <w:rsid w:val="00883C4E"/>
    <w:rsid w:val="008906F0"/>
    <w:rsid w:val="008A3BD8"/>
    <w:rsid w:val="008D0B4E"/>
    <w:rsid w:val="008D3FF4"/>
    <w:rsid w:val="008D448F"/>
    <w:rsid w:val="008E2021"/>
    <w:rsid w:val="008E711D"/>
    <w:rsid w:val="008F6496"/>
    <w:rsid w:val="009341F4"/>
    <w:rsid w:val="00936B2D"/>
    <w:rsid w:val="009416DA"/>
    <w:rsid w:val="00941FDB"/>
    <w:rsid w:val="00954AFE"/>
    <w:rsid w:val="00970691"/>
    <w:rsid w:val="00975C03"/>
    <w:rsid w:val="00977F4D"/>
    <w:rsid w:val="009A488B"/>
    <w:rsid w:val="009A64D2"/>
    <w:rsid w:val="009A6B62"/>
    <w:rsid w:val="009A7228"/>
    <w:rsid w:val="009B139A"/>
    <w:rsid w:val="009B47F1"/>
    <w:rsid w:val="009C6040"/>
    <w:rsid w:val="009C7CCB"/>
    <w:rsid w:val="009D0171"/>
    <w:rsid w:val="009D0542"/>
    <w:rsid w:val="009D6D74"/>
    <w:rsid w:val="009D7E33"/>
    <w:rsid w:val="00A030CE"/>
    <w:rsid w:val="00A04D7A"/>
    <w:rsid w:val="00A113F9"/>
    <w:rsid w:val="00A12568"/>
    <w:rsid w:val="00A13FAB"/>
    <w:rsid w:val="00A17287"/>
    <w:rsid w:val="00A307C5"/>
    <w:rsid w:val="00A32B7B"/>
    <w:rsid w:val="00A40639"/>
    <w:rsid w:val="00A45F88"/>
    <w:rsid w:val="00A56DF8"/>
    <w:rsid w:val="00A6182D"/>
    <w:rsid w:val="00A70879"/>
    <w:rsid w:val="00A81394"/>
    <w:rsid w:val="00A90265"/>
    <w:rsid w:val="00A916EE"/>
    <w:rsid w:val="00A92410"/>
    <w:rsid w:val="00A94FC2"/>
    <w:rsid w:val="00A95797"/>
    <w:rsid w:val="00AA4632"/>
    <w:rsid w:val="00AC2608"/>
    <w:rsid w:val="00AD21C5"/>
    <w:rsid w:val="00AD3EFB"/>
    <w:rsid w:val="00AD6541"/>
    <w:rsid w:val="00AF3F0F"/>
    <w:rsid w:val="00B07659"/>
    <w:rsid w:val="00B21E55"/>
    <w:rsid w:val="00B30409"/>
    <w:rsid w:val="00B34585"/>
    <w:rsid w:val="00B37CE2"/>
    <w:rsid w:val="00B4273C"/>
    <w:rsid w:val="00B5138D"/>
    <w:rsid w:val="00B57A21"/>
    <w:rsid w:val="00B706D1"/>
    <w:rsid w:val="00B7149C"/>
    <w:rsid w:val="00B836CD"/>
    <w:rsid w:val="00B86562"/>
    <w:rsid w:val="00BA2223"/>
    <w:rsid w:val="00BC1A1B"/>
    <w:rsid w:val="00BC386A"/>
    <w:rsid w:val="00BD1361"/>
    <w:rsid w:val="00BF6A03"/>
    <w:rsid w:val="00C20EF1"/>
    <w:rsid w:val="00C27902"/>
    <w:rsid w:val="00C30FF0"/>
    <w:rsid w:val="00C5783D"/>
    <w:rsid w:val="00C66ED3"/>
    <w:rsid w:val="00C84197"/>
    <w:rsid w:val="00C86700"/>
    <w:rsid w:val="00C9340B"/>
    <w:rsid w:val="00C948E3"/>
    <w:rsid w:val="00CA2918"/>
    <w:rsid w:val="00CA6046"/>
    <w:rsid w:val="00CB4F7A"/>
    <w:rsid w:val="00CB5E6C"/>
    <w:rsid w:val="00CC4E26"/>
    <w:rsid w:val="00CC7BDA"/>
    <w:rsid w:val="00CD25AA"/>
    <w:rsid w:val="00CF1C4C"/>
    <w:rsid w:val="00CF7C54"/>
    <w:rsid w:val="00D30D37"/>
    <w:rsid w:val="00D425CC"/>
    <w:rsid w:val="00D43709"/>
    <w:rsid w:val="00D47CBD"/>
    <w:rsid w:val="00D5364D"/>
    <w:rsid w:val="00D55976"/>
    <w:rsid w:val="00D650D1"/>
    <w:rsid w:val="00D74830"/>
    <w:rsid w:val="00D82961"/>
    <w:rsid w:val="00D96BA1"/>
    <w:rsid w:val="00D97CF1"/>
    <w:rsid w:val="00DB1693"/>
    <w:rsid w:val="00DB1EF8"/>
    <w:rsid w:val="00DC242D"/>
    <w:rsid w:val="00DC4985"/>
    <w:rsid w:val="00DC562F"/>
    <w:rsid w:val="00DD2279"/>
    <w:rsid w:val="00DE4816"/>
    <w:rsid w:val="00DF657A"/>
    <w:rsid w:val="00E03738"/>
    <w:rsid w:val="00E045E8"/>
    <w:rsid w:val="00E07736"/>
    <w:rsid w:val="00E16222"/>
    <w:rsid w:val="00E20771"/>
    <w:rsid w:val="00E26238"/>
    <w:rsid w:val="00E278FA"/>
    <w:rsid w:val="00E30F71"/>
    <w:rsid w:val="00E335AA"/>
    <w:rsid w:val="00E34893"/>
    <w:rsid w:val="00E4076D"/>
    <w:rsid w:val="00E6233F"/>
    <w:rsid w:val="00E65901"/>
    <w:rsid w:val="00E73EEE"/>
    <w:rsid w:val="00E7790B"/>
    <w:rsid w:val="00E80F2B"/>
    <w:rsid w:val="00E831A2"/>
    <w:rsid w:val="00E84B0E"/>
    <w:rsid w:val="00E85FEA"/>
    <w:rsid w:val="00E87A65"/>
    <w:rsid w:val="00E93CD1"/>
    <w:rsid w:val="00EA0F42"/>
    <w:rsid w:val="00EB5D64"/>
    <w:rsid w:val="00EC20D3"/>
    <w:rsid w:val="00ED1AE3"/>
    <w:rsid w:val="00ED3308"/>
    <w:rsid w:val="00ED3D66"/>
    <w:rsid w:val="00EE79CA"/>
    <w:rsid w:val="00EF1225"/>
    <w:rsid w:val="00EF59E8"/>
    <w:rsid w:val="00F02D5B"/>
    <w:rsid w:val="00F123DE"/>
    <w:rsid w:val="00F12903"/>
    <w:rsid w:val="00F22728"/>
    <w:rsid w:val="00F26FAC"/>
    <w:rsid w:val="00F30BD1"/>
    <w:rsid w:val="00F3455C"/>
    <w:rsid w:val="00F61C0E"/>
    <w:rsid w:val="00F643D0"/>
    <w:rsid w:val="00F64558"/>
    <w:rsid w:val="00F7651C"/>
    <w:rsid w:val="00F769FC"/>
    <w:rsid w:val="00FA56C2"/>
    <w:rsid w:val="00FC7F15"/>
    <w:rsid w:val="00FD032E"/>
    <w:rsid w:val="00FD233E"/>
    <w:rsid w:val="00FD3426"/>
    <w:rsid w:val="00FD516E"/>
    <w:rsid w:val="00FD5A59"/>
    <w:rsid w:val="00FF70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http://schemas.microsoft.com/office/drawing/2014/chartex"/>
  <w:attachedSchema w:val="http://schemas.microsoft.com/office/drawing/2015/9/8/chartex"/>
  <w:attachedSchema w:val="http://schemas.microsoft.com/office/drawing/2015/10/21/chartex"/>
  <w:attachedSchema w:val="http://schemas.microsoft.com/office/drawing/2016/5/9/chartex"/>
  <w:attachedSchema w:val="http://schemas.microsoft.com/office/drawing/2016/5/10/chartex"/>
  <w:attachedSchema w:val="http://schemas.microsoft.com/office/drawing/2016/5/11/chartex"/>
  <w:attachedSchema w:val="http://schemas.microsoft.com/office/drawing/2016/5/12/chartex"/>
  <w:attachedSchema w:val="http://schemas.microsoft.com/office/drawing/2016/5/13/chartex"/>
  <w:attachedSchema w:val="http://schemas.microsoft.com/office/drawing/2016/5/14/chartex"/>
  <w:attachedSchema w:val="http://schemas.microsoft.com/office/drawing/2016/ink"/>
  <w:attachedSchema w:val="http://schemas.microsoft.com/office/drawing/2017/model3d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E7790B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DC242D"/>
    <w:pPr>
      <w:keepNext/>
      <w:jc w:val="center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DC242D"/>
    <w:pPr>
      <w:keepNext/>
      <w:jc w:val="center"/>
      <w:outlineLvl w:val="1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779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702791"/>
    <w:rPr>
      <w:color w:val="0000FF"/>
      <w:u w:val="single"/>
    </w:rPr>
  </w:style>
  <w:style w:type="paragraph" w:styleId="a5">
    <w:name w:val="header"/>
    <w:basedOn w:val="a"/>
    <w:link w:val="a6"/>
    <w:rsid w:val="00E262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26238"/>
    <w:rPr>
      <w:sz w:val="28"/>
      <w:szCs w:val="28"/>
    </w:rPr>
  </w:style>
  <w:style w:type="paragraph" w:styleId="a7">
    <w:name w:val="footer"/>
    <w:basedOn w:val="a"/>
    <w:link w:val="a8"/>
    <w:rsid w:val="00E262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E26238"/>
    <w:rPr>
      <w:sz w:val="28"/>
      <w:szCs w:val="28"/>
    </w:rPr>
  </w:style>
  <w:style w:type="paragraph" w:styleId="a9">
    <w:name w:val="Balloon Text"/>
    <w:basedOn w:val="a"/>
    <w:link w:val="aa"/>
    <w:rsid w:val="00E26238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rsid w:val="00E26238"/>
    <w:rPr>
      <w:rFonts w:ascii="Tahoma" w:hAnsi="Tahoma" w:cs="Tahoma"/>
      <w:sz w:val="16"/>
      <w:szCs w:val="16"/>
    </w:rPr>
  </w:style>
  <w:style w:type="paragraph" w:styleId="ab">
    <w:name w:val="Revision"/>
    <w:hidden/>
    <w:rsid w:val="00E278FA"/>
    <w:rPr>
      <w:sz w:val="28"/>
      <w:szCs w:val="28"/>
    </w:rPr>
  </w:style>
  <w:style w:type="character" w:customStyle="1" w:styleId="10">
    <w:name w:val="Заголовок 1 Знак"/>
    <w:link w:val="1"/>
    <w:rsid w:val="00DC242D"/>
    <w:rPr>
      <w:sz w:val="28"/>
    </w:rPr>
  </w:style>
  <w:style w:type="character" w:customStyle="1" w:styleId="20">
    <w:name w:val="Заголовок 2 Знак"/>
    <w:link w:val="2"/>
    <w:rsid w:val="00DC242D"/>
    <w:rPr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5150</Words>
  <Characters>29356</Characters>
  <Application>Microsoft Office Word</Application>
  <DocSecurity>4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Екатеринбурга</Company>
  <LinksUpToDate>false</LinksUpToDate>
  <CharactersWithSpaces>34438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larionova</dc:creator>
  <cp:lastModifiedBy>zgokks</cp:lastModifiedBy>
  <cp:revision>2</cp:revision>
  <cp:lastPrinted>2025-08-15T09:53:00Z</cp:lastPrinted>
  <dcterms:created xsi:type="dcterms:W3CDTF">2025-08-18T08:10:00Z</dcterms:created>
  <dcterms:modified xsi:type="dcterms:W3CDTF">2025-08-18T08:10:00Z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ид РК">
    <vt:lpwstr> </vt:lpwstr>
  </property>
  <property fmtid="{D5CDD505-2E9C-101B-9397-08002B2CF9AE}" pid="3" name="Временный номер">
    <vt:lpwstr> </vt:lpwstr>
  </property>
  <property fmtid="{D5CDD505-2E9C-101B-9397-08002B2CF9AE}" pid="4" name="Должность головного подписанта">
    <vt:lpwstr> </vt:lpwstr>
  </property>
  <property fmtid="{D5CDD505-2E9C-101B-9397-08002B2CF9AE}" pid="5" name="Заголовок">
    <vt:lpwstr> </vt:lpwstr>
  </property>
  <property fmtid="{D5CDD505-2E9C-101B-9397-08002B2CF9AE}" pid="6" name="Краткая должность головного подписанта">
    <vt:lpwstr> </vt:lpwstr>
  </property>
  <property fmtid="{D5CDD505-2E9C-101B-9397-08002B2CF9AE}" pid="7" name="Название органа головного подписанта">
    <vt:lpwstr> </vt:lpwstr>
  </property>
  <property fmtid="{D5CDD505-2E9C-101B-9397-08002B2CF9AE}" pid="8" name="Отметка исполнителя">
    <vt:lpwstr> </vt:lpwstr>
  </property>
  <property fmtid="{D5CDD505-2E9C-101B-9397-08002B2CF9AE}" pid="9" name="Получатели">
    <vt:lpwstr> </vt:lpwstr>
  </property>
  <property fmtid="{D5CDD505-2E9C-101B-9397-08002B2CF9AE}" pid="10" name="Рег.№">
    <vt:lpwstr> </vt:lpwstr>
  </property>
  <property fmtid="{D5CDD505-2E9C-101B-9397-08002B2CF9AE}" pid="11" name="Рег.дата">
    <vt:lpwstr> </vt:lpwstr>
  </property>
  <property fmtid="{D5CDD505-2E9C-101B-9397-08002B2CF9AE}" pid="12" name="ФИО головного подписанта">
    <vt:lpwstr> </vt:lpwstr>
  </property>
</Properties>
</file>